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EF0B">
      <w:pPr>
        <w:pStyle w:val="8"/>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br w:type="textWrapping"/>
      </w:r>
    </w:p>
    <w:p w14:paraId="30A19D2F">
      <w:pPr>
        <w:pStyle w:val="8"/>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福建省政府采购</w:t>
      </w:r>
    </w:p>
    <w:p w14:paraId="445821EF">
      <w:pPr>
        <w:pStyle w:val="8"/>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货物和服务项目</w:t>
      </w:r>
    </w:p>
    <w:p w14:paraId="3F64763B">
      <w:pPr>
        <w:pStyle w:val="8"/>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公开招标文件</w:t>
      </w:r>
    </w:p>
    <w:p w14:paraId="623184C7">
      <w:pPr>
        <w:pStyle w:val="8"/>
        <w:jc w:val="center"/>
        <w:outlineLvl w:val="0"/>
        <w:rPr>
          <w:rFonts w:hint="eastAsia" w:ascii="宋体" w:hAnsi="宋体" w:eastAsia="宋体" w:cs="宋体"/>
          <w:b/>
          <w:color w:val="auto"/>
          <w:sz w:val="72"/>
          <w:szCs w:val="28"/>
          <w:highlight w:val="none"/>
          <w:lang w:val="en-US" w:eastAsia="zh-CN"/>
        </w:rPr>
      </w:pPr>
    </w:p>
    <w:p w14:paraId="66EAB8CF">
      <w:pPr>
        <w:pStyle w:val="8"/>
        <w:jc w:val="center"/>
        <w:outlineLvl w:val="2"/>
        <w:rPr>
          <w:rFonts w:hint="eastAsia" w:ascii="宋体" w:hAnsi="宋体" w:eastAsia="宋体" w:cs="宋体"/>
          <w:b/>
          <w:color w:val="auto"/>
          <w:sz w:val="28"/>
          <w:highlight w:val="none"/>
        </w:rPr>
      </w:pPr>
    </w:p>
    <w:p w14:paraId="2FA89C20">
      <w:pPr>
        <w:pStyle w:val="8"/>
        <w:jc w:val="center"/>
        <w:outlineLvl w:val="2"/>
        <w:rPr>
          <w:rFonts w:hint="eastAsia" w:ascii="宋体" w:hAnsi="宋体" w:eastAsia="宋体" w:cs="宋体"/>
          <w:b/>
          <w:color w:val="auto"/>
          <w:sz w:val="28"/>
          <w:highlight w:val="none"/>
        </w:rPr>
      </w:pPr>
    </w:p>
    <w:p w14:paraId="08F12E39">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项目名称：</w:t>
      </w:r>
      <w:r>
        <w:rPr>
          <w:rFonts w:hint="eastAsia" w:ascii="宋体" w:hAnsi="宋体" w:eastAsia="宋体" w:cs="宋体"/>
          <w:b/>
          <w:color w:val="auto"/>
          <w:sz w:val="32"/>
          <w:szCs w:val="21"/>
          <w:highlight w:val="none"/>
          <w:lang w:eastAsia="zh-CN"/>
        </w:rPr>
        <w:t>厦门市卫生健康委员会(厦门市医用设备集中采购工作专班)钬激光治疗机统招分签采购项目</w:t>
      </w:r>
    </w:p>
    <w:p w14:paraId="35E9B461">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备案编号：（系统自动生成）</w:t>
      </w:r>
    </w:p>
    <w:p w14:paraId="60CA13ED">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项目编号：（系统自动生成）</w:t>
      </w:r>
    </w:p>
    <w:p w14:paraId="0393AB06">
      <w:pPr>
        <w:pStyle w:val="8"/>
        <w:jc w:val="center"/>
        <w:outlineLvl w:val="2"/>
        <w:rPr>
          <w:rFonts w:hint="eastAsia" w:ascii="宋体" w:hAnsi="宋体" w:eastAsia="宋体" w:cs="宋体"/>
          <w:b/>
          <w:color w:val="auto"/>
          <w:sz w:val="32"/>
          <w:szCs w:val="21"/>
          <w:highlight w:val="none"/>
        </w:rPr>
      </w:pPr>
    </w:p>
    <w:p w14:paraId="321A020B">
      <w:pPr>
        <w:pStyle w:val="8"/>
        <w:jc w:val="center"/>
        <w:outlineLvl w:val="2"/>
        <w:rPr>
          <w:rFonts w:hint="eastAsia" w:ascii="宋体" w:hAnsi="宋体" w:eastAsia="宋体" w:cs="宋体"/>
          <w:b/>
          <w:color w:val="auto"/>
          <w:sz w:val="32"/>
          <w:szCs w:val="21"/>
          <w:highlight w:val="none"/>
        </w:rPr>
      </w:pPr>
    </w:p>
    <w:p w14:paraId="382FD80F">
      <w:pPr>
        <w:pStyle w:val="8"/>
        <w:jc w:val="center"/>
        <w:outlineLvl w:val="2"/>
        <w:rPr>
          <w:rFonts w:hint="eastAsia" w:ascii="宋体" w:hAnsi="宋体" w:eastAsia="宋体" w:cs="宋体"/>
          <w:b/>
          <w:color w:val="auto"/>
          <w:sz w:val="32"/>
          <w:szCs w:val="21"/>
          <w:highlight w:val="none"/>
        </w:rPr>
      </w:pPr>
    </w:p>
    <w:p w14:paraId="29CC964B">
      <w:pPr>
        <w:pStyle w:val="8"/>
        <w:jc w:val="center"/>
        <w:outlineLvl w:val="2"/>
        <w:rPr>
          <w:rFonts w:hint="eastAsia" w:ascii="宋体" w:hAnsi="宋体" w:eastAsia="宋体" w:cs="宋体"/>
          <w:b/>
          <w:color w:val="auto"/>
          <w:sz w:val="32"/>
          <w:szCs w:val="21"/>
          <w:highlight w:val="none"/>
        </w:rPr>
      </w:pPr>
    </w:p>
    <w:p w14:paraId="66EF3F43">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采购人：厦门市卫生健康委员会</w:t>
      </w:r>
    </w:p>
    <w:p w14:paraId="5BEA7B76">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代理机构：</w:t>
      </w:r>
      <w:r>
        <w:rPr>
          <w:rFonts w:hint="eastAsia" w:ascii="宋体" w:hAnsi="宋体" w:eastAsia="宋体" w:cs="宋体"/>
          <w:b/>
          <w:color w:val="auto"/>
          <w:sz w:val="32"/>
          <w:szCs w:val="21"/>
          <w:highlight w:val="none"/>
          <w:lang w:eastAsia="zh-CN"/>
        </w:rPr>
        <w:t>福建省中达招标代理有限公司</w:t>
      </w:r>
    </w:p>
    <w:p w14:paraId="3074A036">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编制时间：2025年</w:t>
      </w:r>
      <w:r>
        <w:rPr>
          <w:rFonts w:hint="eastAsia" w:ascii="宋体" w:hAnsi="宋体" w:eastAsia="宋体" w:cs="宋体"/>
          <w:b/>
          <w:color w:val="auto"/>
          <w:sz w:val="32"/>
          <w:szCs w:val="21"/>
          <w:highlight w:val="none"/>
          <w:lang w:val="en-US" w:eastAsia="zh-CN"/>
        </w:rPr>
        <w:t>09</w:t>
      </w:r>
      <w:r>
        <w:rPr>
          <w:rFonts w:hint="eastAsia" w:ascii="宋体" w:hAnsi="宋体" w:eastAsia="宋体" w:cs="宋体"/>
          <w:b/>
          <w:color w:val="auto"/>
          <w:sz w:val="32"/>
          <w:szCs w:val="21"/>
          <w:highlight w:val="none"/>
        </w:rPr>
        <w:t>月</w:t>
      </w:r>
    </w:p>
    <w:p w14:paraId="4FB347DE">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67D8B44">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投标邀请</w:t>
      </w:r>
    </w:p>
    <w:p w14:paraId="52665ABF">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采用公开招标方式组织 </w:t>
      </w:r>
      <w:r>
        <w:rPr>
          <w:rFonts w:hint="eastAsia" w:ascii="宋体" w:hAnsi="宋体" w:eastAsia="宋体" w:cs="宋体"/>
          <w:color w:val="auto"/>
          <w:sz w:val="24"/>
          <w:szCs w:val="24"/>
          <w:highlight w:val="none"/>
          <w:lang w:eastAsia="zh-CN"/>
        </w:rPr>
        <w:t>厦门市卫生健康委员会(厦门市医用设备集中采购工作专班)钬激光治疗机统招分签采购项目</w:t>
      </w:r>
      <w:r>
        <w:rPr>
          <w:rFonts w:hint="eastAsia" w:ascii="宋体" w:hAnsi="宋体" w:eastAsia="宋体" w:cs="宋体"/>
          <w:color w:val="auto"/>
          <w:sz w:val="24"/>
          <w:szCs w:val="24"/>
          <w:highlight w:val="none"/>
        </w:rPr>
        <w:t xml:space="preserve"> （以下简称：“本项目”）的政府采购活动，现邀请供应商参加投标。</w:t>
      </w:r>
    </w:p>
    <w:p w14:paraId="2F1D4FCC">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1、备案编号：（系统自动生成）</w:t>
      </w:r>
    </w:p>
    <w:p w14:paraId="29982715">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2、项目编号：（系统自动生成）</w:t>
      </w:r>
    </w:p>
    <w:p w14:paraId="08375B46">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14:paraId="7034B8AE">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14:paraId="595FE76C">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14:paraId="7745ECF4">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进口产品：本项目不接受进口产品参与投标。</w:t>
      </w:r>
    </w:p>
    <w:p w14:paraId="70DD6580">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按照《关于调整优化节能产品、环境标志产品政府采购执行机制的通知》财库〔2019〕9号、《市场监管总局关于发布参与实施政府采购节能产品、环境标志产品认证机构名录的公告》（2019年第16号）等规定执行</w:t>
      </w:r>
    </w:p>
    <w:p w14:paraId="2D1321C0">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按照《关于调整优化节能产品、环境标志产品政府采购执行机制的通知》财库〔2019〕9号、《市场监管总局关于发布参与实施政府采购节能产品、环境标志产品认证机构名录的公告》（2019年第16号）等规定执行</w:t>
      </w:r>
    </w:p>
    <w:p w14:paraId="14162413">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1D6D749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采购包1：不专门面向中小企业采购</w:t>
      </w:r>
    </w:p>
    <w:p w14:paraId="544554E0">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14:paraId="00281672">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14:paraId="280C9E44">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14:paraId="16B7666C">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8"/>
        <w:gridCol w:w="7139"/>
      </w:tblGrid>
      <w:tr w14:paraId="08DB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6679186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7139" w:type="dxa"/>
          </w:tcPr>
          <w:p w14:paraId="6956B11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3E4C0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1B08D86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7139" w:type="dxa"/>
          </w:tcPr>
          <w:p w14:paraId="55A647A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格式文件要求提供资格承诺函，无需提供《政府采购法实施条例》第十七条第一款规定的一般资格条件证明材料；资格承诺函不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文件要求的，视为未按照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文件规定提交供应商的资格及资信文件，按资格审查不合格处理。②采购项目有特殊资格要求的，供应商还应按要求提供相应的证明材料。</w:t>
            </w:r>
          </w:p>
        </w:tc>
      </w:tr>
      <w:tr w14:paraId="3BB3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2DC832A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“信用记录查询结果”的补充要求</w:t>
            </w:r>
          </w:p>
        </w:tc>
        <w:tc>
          <w:tcPr>
            <w:tcW w:w="7139" w:type="dxa"/>
          </w:tcPr>
          <w:p w14:paraId="0C7002E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BCF6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3296044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7139" w:type="dxa"/>
            <w:vAlign w:val="top"/>
          </w:tcPr>
          <w:p w14:paraId="116E1C6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r w14:paraId="2300D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62159F6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7139" w:type="dxa"/>
            <w:vAlign w:val="top"/>
          </w:tcPr>
          <w:p w14:paraId="3BA33DD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bl>
    <w:p w14:paraId="79F0BAAA">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14:paraId="25D7E1B7">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14:paraId="6D519EF5">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14:paraId="24228DB1">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14:paraId="3C0C1644">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14:paraId="419BBB68">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196F9640">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14:paraId="01279F41">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14:paraId="42C396B9">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14:paraId="61989D39">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14:paraId="02018A76">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15F71B86">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14:paraId="666BA469">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205BB31A">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14:paraId="704A17FB">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14:paraId="44FB18A3">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14:paraId="6BFD240E">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11、采购人：厦门市卫生健康委员会</w:t>
      </w:r>
    </w:p>
    <w:p w14:paraId="1BBCDA54">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福建省厦门市思明区同安路２号（天鹭大厦）</w:t>
      </w:r>
    </w:p>
    <w:p w14:paraId="256610D9">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361000</w:t>
      </w:r>
    </w:p>
    <w:p w14:paraId="42A73FBC">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联系人：颜</w:t>
      </w:r>
      <w:r>
        <w:rPr>
          <w:rFonts w:hint="eastAsia" w:ascii="宋体" w:hAnsi="宋体" w:eastAsia="宋体" w:cs="宋体"/>
          <w:color w:val="auto"/>
          <w:sz w:val="24"/>
          <w:szCs w:val="24"/>
          <w:highlight w:val="none"/>
          <w:lang w:val="en-US" w:eastAsia="zh-CN"/>
        </w:rPr>
        <w:t>小姐</w:t>
      </w:r>
    </w:p>
    <w:p w14:paraId="6E1F1B73">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联系电话：0592-2031260</w:t>
      </w:r>
    </w:p>
    <w:p w14:paraId="096400FE">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福建省中达招标代理有限公司</w:t>
      </w:r>
    </w:p>
    <w:p w14:paraId="6E67F740">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福建省福州市台江区宁化街道祥坂街357号（原西二环南路西侧）阳光假日广场办公楼11层10办公、17层09办公</w:t>
      </w:r>
    </w:p>
    <w:p w14:paraId="44AB1228">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350000</w:t>
      </w:r>
    </w:p>
    <w:p w14:paraId="1D09A54C">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联系人：杨倩倩、邱玉婷、林燕飞</w:t>
      </w:r>
    </w:p>
    <w:p w14:paraId="3D693A0E">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联系电话：0592-2030455</w:t>
      </w:r>
    </w:p>
    <w:p w14:paraId="60E597AC">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0"/>
      </w:tblGrid>
      <w:tr w14:paraId="710B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65ECBB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59209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30DBF1E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开户名称： </w:t>
            </w:r>
            <w:r>
              <w:rPr>
                <w:rFonts w:hint="eastAsia" w:ascii="宋体" w:hAnsi="宋体" w:eastAsia="宋体" w:cs="宋体"/>
                <w:color w:val="auto"/>
                <w:sz w:val="24"/>
                <w:szCs w:val="24"/>
                <w:highlight w:val="none"/>
                <w:lang w:eastAsia="zh-CN"/>
              </w:rPr>
              <w:t>福建省中达招标代理有限公司</w:t>
            </w:r>
          </w:p>
        </w:tc>
      </w:tr>
      <w:tr w14:paraId="13B33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724795D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7C1E1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AE69F4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9CB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2EFEA78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4171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578F9B7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7276136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3194F1A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4F4778F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67880C7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采购包预算金额（元）: </w:t>
      </w:r>
      <w:r>
        <w:rPr>
          <w:rFonts w:hint="eastAsia" w:ascii="宋体" w:hAnsi="宋体" w:eastAsia="宋体" w:cs="宋体"/>
          <w:color w:val="auto"/>
          <w:sz w:val="24"/>
          <w:szCs w:val="24"/>
          <w:highlight w:val="none"/>
          <w:lang w:eastAsia="zh-CN"/>
        </w:rPr>
        <w:t>1,500,000.00</w:t>
      </w:r>
    </w:p>
    <w:p w14:paraId="62D63C1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lang w:eastAsia="zh-CN"/>
        </w:rPr>
        <w:t>1,500,000.00</w:t>
      </w:r>
    </w:p>
    <w:p w14:paraId="073DDAC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采购包保证金金额（元）:</w:t>
      </w:r>
      <w:r>
        <w:rPr>
          <w:rFonts w:hint="eastAsia" w:ascii="宋体" w:hAnsi="宋体" w:eastAsia="宋体" w:cs="宋体"/>
          <w:color w:val="auto"/>
          <w:sz w:val="24"/>
          <w:szCs w:val="24"/>
          <w:highlight w:val="none"/>
          <w:lang w:val="en-US" w:eastAsia="zh-CN"/>
        </w:rPr>
        <w:t>30000元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1689"/>
        <w:gridCol w:w="882"/>
        <w:gridCol w:w="1656"/>
        <w:gridCol w:w="1142"/>
        <w:gridCol w:w="1142"/>
        <w:gridCol w:w="1626"/>
      </w:tblGrid>
      <w:tr w14:paraId="13182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506C20E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9" w:type="dxa"/>
          </w:tcPr>
          <w:p w14:paraId="1BFCF8D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882" w:type="dxa"/>
          </w:tcPr>
          <w:p w14:paraId="6E807C8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tcPr>
          <w:p w14:paraId="4D0FA61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42" w:type="dxa"/>
          </w:tcPr>
          <w:p w14:paraId="7EB5FBC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42" w:type="dxa"/>
          </w:tcPr>
          <w:p w14:paraId="317B9CC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626" w:type="dxa"/>
          </w:tcPr>
          <w:p w14:paraId="24D3BE0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25E9E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2012583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9" w:type="dxa"/>
          </w:tcPr>
          <w:p w14:paraId="5A1BE88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钬激光治疗机</w:t>
            </w:r>
          </w:p>
        </w:tc>
        <w:tc>
          <w:tcPr>
            <w:tcW w:w="882" w:type="dxa"/>
          </w:tcPr>
          <w:p w14:paraId="4D2DA756">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656" w:type="dxa"/>
          </w:tcPr>
          <w:p w14:paraId="33BFA957">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1,500,000.00</w:t>
            </w:r>
          </w:p>
        </w:tc>
        <w:tc>
          <w:tcPr>
            <w:tcW w:w="1142" w:type="dxa"/>
          </w:tcPr>
          <w:p w14:paraId="402DFA2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142" w:type="dxa"/>
          </w:tcPr>
          <w:p w14:paraId="2F79B99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626" w:type="dxa"/>
          </w:tcPr>
          <w:p w14:paraId="6751216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2615C8C1">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5EC0D4F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11"/>
        <w:gridCol w:w="1241"/>
        <w:gridCol w:w="888"/>
        <w:gridCol w:w="1656"/>
        <w:gridCol w:w="1207"/>
        <w:gridCol w:w="1647"/>
      </w:tblGrid>
      <w:tr w14:paraId="4D002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55E90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11" w:type="dxa"/>
          </w:tcPr>
          <w:p w14:paraId="1ECE036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241" w:type="dxa"/>
          </w:tcPr>
          <w:p w14:paraId="055DCFC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88" w:type="dxa"/>
          </w:tcPr>
          <w:p w14:paraId="7AE6FA0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656" w:type="dxa"/>
          </w:tcPr>
          <w:p w14:paraId="33CA285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207" w:type="dxa"/>
          </w:tcPr>
          <w:p w14:paraId="075BF2E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647" w:type="dxa"/>
          </w:tcPr>
          <w:p w14:paraId="7D39EB7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4DB6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9D109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11" w:type="dxa"/>
          </w:tcPr>
          <w:p w14:paraId="2C35882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钬激光治疗机</w:t>
            </w:r>
          </w:p>
        </w:tc>
        <w:tc>
          <w:tcPr>
            <w:tcW w:w="1241" w:type="dxa"/>
          </w:tcPr>
          <w:p w14:paraId="20AABE2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tcPr>
          <w:p w14:paraId="6EDCAAA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656" w:type="dxa"/>
          </w:tcPr>
          <w:p w14:paraId="2BA7261F">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1,500,000.00</w:t>
            </w:r>
          </w:p>
        </w:tc>
        <w:tc>
          <w:tcPr>
            <w:tcW w:w="1207" w:type="dxa"/>
          </w:tcPr>
          <w:p w14:paraId="2E44F7C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647" w:type="dxa"/>
          </w:tcPr>
          <w:p w14:paraId="540D9D2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厦门市中医院</w:t>
            </w:r>
          </w:p>
        </w:tc>
      </w:tr>
    </w:tbl>
    <w:p w14:paraId="24CCE87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64A851B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钬激光治疗机</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854"/>
        <w:gridCol w:w="1295"/>
        <w:gridCol w:w="832"/>
        <w:gridCol w:w="857"/>
        <w:gridCol w:w="1438"/>
        <w:gridCol w:w="780"/>
        <w:gridCol w:w="1776"/>
      </w:tblGrid>
      <w:tr w14:paraId="0B878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64B40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54" w:type="dxa"/>
          </w:tcPr>
          <w:p w14:paraId="1A2CEB7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295" w:type="dxa"/>
          </w:tcPr>
          <w:p w14:paraId="54482BA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832" w:type="dxa"/>
          </w:tcPr>
          <w:p w14:paraId="73B2BC8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57" w:type="dxa"/>
          </w:tcPr>
          <w:p w14:paraId="4836FD1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38" w:type="dxa"/>
          </w:tcPr>
          <w:p w14:paraId="666B981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780" w:type="dxa"/>
          </w:tcPr>
          <w:p w14:paraId="4F0B356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776" w:type="dxa"/>
          </w:tcPr>
          <w:p w14:paraId="5B8AACA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7E7C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38FAB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54" w:type="dxa"/>
          </w:tcPr>
          <w:p w14:paraId="185DE9F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钬激光治疗机</w:t>
            </w:r>
          </w:p>
        </w:tc>
        <w:tc>
          <w:tcPr>
            <w:tcW w:w="1295" w:type="dxa"/>
          </w:tcPr>
          <w:p w14:paraId="14DC51C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钬激光治疗机</w:t>
            </w:r>
          </w:p>
        </w:tc>
        <w:tc>
          <w:tcPr>
            <w:tcW w:w="832" w:type="dxa"/>
          </w:tcPr>
          <w:p w14:paraId="03721FF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857" w:type="dxa"/>
          </w:tcPr>
          <w:p w14:paraId="7BEB7F7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38" w:type="dxa"/>
          </w:tcPr>
          <w:p w14:paraId="00D5497C">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1,500,000.00</w:t>
            </w:r>
          </w:p>
        </w:tc>
        <w:tc>
          <w:tcPr>
            <w:tcW w:w="780" w:type="dxa"/>
          </w:tcPr>
          <w:p w14:paraId="20BB745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776" w:type="dxa"/>
          </w:tcPr>
          <w:p w14:paraId="288004B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bl>
    <w:p w14:paraId="2B39383D">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5D15303">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p>
    <w:p w14:paraId="56C2934F">
      <w:pPr>
        <w:pStyle w:val="8"/>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一、投标人须知前附表1</w:t>
      </w:r>
    </w:p>
    <w:tbl>
      <w:tblPr>
        <w:tblStyle w:val="5"/>
        <w:tblW w:w="91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1460"/>
        <w:gridCol w:w="6756"/>
      </w:tblGrid>
      <w:tr w14:paraId="759C2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4" w:type="dxa"/>
            <w:gridSpan w:val="3"/>
          </w:tcPr>
          <w:p w14:paraId="54E2F0B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2094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050C457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0" w:type="dxa"/>
          </w:tcPr>
          <w:p w14:paraId="03E0029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479DCBC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w:t>
            </w:r>
          </w:p>
        </w:tc>
        <w:tc>
          <w:tcPr>
            <w:tcW w:w="6756" w:type="dxa"/>
          </w:tcPr>
          <w:p w14:paraId="0517DDF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E9B9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DAD050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0" w:type="dxa"/>
          </w:tcPr>
          <w:p w14:paraId="35D7F1D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6756" w:type="dxa"/>
          </w:tcPr>
          <w:p w14:paraId="03BDE33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099DF56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14:paraId="0D33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35768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0" w:type="dxa"/>
          </w:tcPr>
          <w:p w14:paraId="63326E5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6756" w:type="dxa"/>
          </w:tcPr>
          <w:p w14:paraId="5C28D38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2A88BC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6FA3999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14:paraId="41FDD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16CB40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0" w:type="dxa"/>
          </w:tcPr>
          <w:p w14:paraId="73888AB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6756" w:type="dxa"/>
          </w:tcPr>
          <w:p w14:paraId="1F50E28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14:paraId="4FDECE9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14:paraId="46D2B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C1E171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0" w:type="dxa"/>
          </w:tcPr>
          <w:p w14:paraId="44C4188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6756" w:type="dxa"/>
          </w:tcPr>
          <w:p w14:paraId="0F50C5C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14:paraId="0C46C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3B1BCC5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0" w:type="dxa"/>
          </w:tcPr>
          <w:p w14:paraId="65241A7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6756" w:type="dxa"/>
          </w:tcPr>
          <w:p w14:paraId="6E10A69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4740D6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采购包1：3名</w:t>
            </w:r>
          </w:p>
        </w:tc>
      </w:tr>
      <w:tr w14:paraId="39939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5093A1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60" w:type="dxa"/>
          </w:tcPr>
          <w:p w14:paraId="04CF554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6756" w:type="dxa"/>
          </w:tcPr>
          <w:p w14:paraId="40D65A0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14:paraId="1416CC5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采购人应在政府采购招投标管理办法规定的时限内确定中标人。</w:t>
            </w:r>
          </w:p>
          <w:p w14:paraId="4BD3753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14:paraId="79B592E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C3A03B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7C54E5F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44C4A86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7AF187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3167B4D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14:paraId="1C8C341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33CF5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20F68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60" w:type="dxa"/>
          </w:tcPr>
          <w:p w14:paraId="15F7595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6756" w:type="dxa"/>
          </w:tcPr>
          <w:p w14:paraId="50113DC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自中标通知书发出之日起30个日历日内。</w:t>
            </w:r>
          </w:p>
        </w:tc>
      </w:tr>
      <w:tr w14:paraId="6A6F3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43C5A0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60" w:type="dxa"/>
          </w:tcPr>
          <w:p w14:paraId="6EEEBF7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6756" w:type="dxa"/>
          </w:tcPr>
          <w:p w14:paraId="7C5012A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13334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D474F2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60" w:type="dxa"/>
          </w:tcPr>
          <w:p w14:paraId="00F94DA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6756" w:type="dxa"/>
          </w:tcPr>
          <w:p w14:paraId="76C2560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14DC76B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14:paraId="12A1818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（2）质疑时效期间：应在依法获取招标文件之日起7个工作日内向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提出，依法获取招标文件的时间以福建省政府采购网上公开信息系统记载的为准。</w:t>
            </w:r>
          </w:p>
          <w:p w14:paraId="2B812B4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1E2F5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85419B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60" w:type="dxa"/>
          </w:tcPr>
          <w:p w14:paraId="0FE0A3D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6756" w:type="dxa"/>
          </w:tcPr>
          <w:p w14:paraId="73D1359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厦门市财政局 （仅限依法进行政府采购的货物或服务类项目）。</w:t>
            </w:r>
          </w:p>
        </w:tc>
      </w:tr>
      <w:tr w14:paraId="4B797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7F69D5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60" w:type="dxa"/>
          </w:tcPr>
          <w:p w14:paraId="194F61A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6756" w:type="dxa"/>
          </w:tcPr>
          <w:p w14:paraId="7651003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BE1FD7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14:paraId="7FCFCA0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14:paraId="5CC3A16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16188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D3A4D4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60" w:type="dxa"/>
          </w:tcPr>
          <w:p w14:paraId="4B27F0C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756" w:type="dxa"/>
          </w:tcPr>
          <w:p w14:paraId="1BE0543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1523FF5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4A342D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190737E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14:paraId="7CB0451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关于招标代理服务费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1、本项目类别：货物； 2、代理服务费收费标准：以单个采购包的中标总金额为准，按差额定率累进法计取，具体按以下标准的50%计取：（0，100万元]，1.50%；（100万元，500万元]，1.10%。 (2)服务费其他： 注：1、代理服务费由中标人在领取中标通知书的同时，以转账或汇款方式一次性缴清。 2、符合中小企业政策规定且资料提供完整的企业，中标后其招标代理服务费按收费标准下浮10%进行支付。 3、因中标/成交供应商自身原因导致最终无法承接项目的，代理服务费不予退还。 4、账号信息：账户名：福建省中达招标代理有限公司，账号：3500 1890 0070 5251 5459，开户行：建设银行福州城北支行。</w:t>
            </w:r>
          </w:p>
          <w:p w14:paraId="3F88C73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60A282D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厦门市思明区湖滨南路20号基金大厦15层1503室（电话：0592-2030455)】提出质疑，否则视为投标人接受招标文件的规定。(2)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发布结果公告后，我司将通过电子邮件方式向参与本项目的所有未中标人发送评审结果通知书，请各投标人自行登录各自投标文件所附投标函中所预留的电子邮箱查看。各供应商投标文件所附投标函中未填写或未正确填写有效电子邮箱的，自行承担不利后果。</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Hans"/>
              </w:rPr>
              <w:t xml:space="preserve">远程开标重要提示： </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val="en-US" w:eastAsia="zh-Hans"/>
              </w:rPr>
              <w:t>、本项目采用“远程开标”，投标人可到开标现场，也可不到开标现场，由投标人自行决定。</w:t>
            </w: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Hans"/>
              </w:rPr>
              <w:t>、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zh-Hans"/>
              </w:rPr>
              <w:t>、投标人应确保自身设施、设备、网络状况良好，提前了解熟悉远程开标流程，因投标人自身原因造成无法正常观看开标过程、远程解密或签章的，后果由投标人自行承担。</w:t>
            </w: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lang w:val="en-US" w:eastAsia="zh-Hans"/>
              </w:rPr>
              <w:t>、在规定的时间内正确提交电子投标文件的投标人在开标时将由系统判断签到情况，具体信息以福建省政府采购网上公开信息系统所示为准。</w:t>
            </w: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val="en-US" w:eastAsia="zh-Hans"/>
              </w:rPr>
              <w:t>、投标人应在远程解密开启后在规定时间（30分钟）内使用CA数字证书（应与投标文件加密时所用CA证书一致）进行投标文件的解密操作，逾期未解密的视为放弃投标。</w:t>
            </w: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lang w:val="en-US" w:eastAsia="zh-Hans"/>
              </w:rPr>
              <w:t>、唱标结束后，投标人可对开标结果进行签章，并在远程签章开放后5分钟内完成，逾期未签章的视同认可开标结果。</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lang w:val="en-US" w:eastAsia="zh-Hans"/>
              </w:rPr>
              <w:t>、开、评标期间，投标人代表应保证采购系统中预留的联系方式畅通，以便随时接收并答复评标委员会发起的澄清等事项。</w:t>
            </w: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lang w:val="en-US" w:eastAsia="zh-Hans"/>
              </w:rPr>
              <w:t>、在操作过程中如有疑问请咨询技术人员（400-1612-666、0592-2858142）或采购代 理机构工作人员。</w:t>
            </w:r>
          </w:p>
        </w:tc>
      </w:tr>
      <w:tr w14:paraId="537B8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8" w:type="dxa"/>
            <w:gridSpan w:val="2"/>
          </w:tcPr>
          <w:p w14:paraId="4E2E6DE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56" w:type="dxa"/>
          </w:tcPr>
          <w:p w14:paraId="4E93193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539E3764">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二、投标人须知前附表2</w:t>
      </w:r>
    </w:p>
    <w:tbl>
      <w:tblPr>
        <w:tblStyle w:val="5"/>
        <w:tblW w:w="91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8275"/>
      </w:tblGrid>
      <w:tr w14:paraId="6B6C8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4" w:type="dxa"/>
            <w:gridSpan w:val="2"/>
          </w:tcPr>
          <w:p w14:paraId="67EFF3C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2CCD9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0B04B32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275" w:type="dxa"/>
          </w:tcPr>
          <w:p w14:paraId="54F99CF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57CB6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40C761A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75" w:type="dxa"/>
          </w:tcPr>
          <w:p w14:paraId="7A958B2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3C99262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14:paraId="30F995D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14:paraId="2291350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14:paraId="41B348D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48623DC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14:paraId="52A7778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2EF6E4F5">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0F39A13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CAE884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1C36F70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968DD9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43E589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76ECD7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2E543EE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2075E36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438A27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164FAAA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6E5E9E1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550EAA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6A4CAAB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754179B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4049FB6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7FDD1D0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015EA2A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6E42AB7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0C4498B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14:paraId="7FA14D4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0E1A669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23CE22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9EBC4C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14:paraId="7628371C">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C158B2F">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投标人须知</w:t>
      </w:r>
    </w:p>
    <w:p w14:paraId="726BC2D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67FB1FF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26B653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5A04400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1BA69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823A41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1DD0866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0F0B946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BC3877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69821F2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66A9D81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20EF8E9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36B21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2C6CC7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66E63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3191231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751082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07E4F47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41BE6C8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6ABAF9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DEBB4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0CCF2F4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3A1704D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0452FA1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43842A8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19E24E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48B4480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7B96937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BD47F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338724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65FA14E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46CFF25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7933638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6631595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14:paraId="46A24E0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6E2B25E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6C6DEBB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可对已发出的招标文件进行必要的澄清或修改，但不得对招标文件载明的采购标的和投标人的资格要求进行改变。</w:t>
      </w:r>
    </w:p>
    <w:p w14:paraId="0883EF8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（2）除本章第5.2条第（3）款规定情形外，澄清或修改的内容可能影响电子投标文件编制的，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将在投标截止时间至少15个日历日前，在招标文件载明的指定媒体以更正公告的形式发布澄清或修改的内容。不足15个日历日的，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将顺延投标截止时间及开标时间，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504FAB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（3）澄清或修改的内容可能改变招标文件载明的采购标的和投标人的资格要求的，本次采购活动结束，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603F46B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6278758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70DFF84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28DC1D5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7.1若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1A2FE25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7.2更正公告作为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通知所有潜在投标人的书面形式。</w:t>
      </w:r>
    </w:p>
    <w:p w14:paraId="6BEA0F0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7B61C2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8.1若出现因重大变故导致采购任务取消情形，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可终止招标并发布终止公告。</w:t>
      </w:r>
    </w:p>
    <w:p w14:paraId="62B045B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8.2终止公告作为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通知所有潜在投标人的书面形式。</w:t>
      </w:r>
    </w:p>
    <w:p w14:paraId="59330D1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2B534D1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6B3438A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14:paraId="64E4FE6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14:paraId="547C6A0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0DE49A5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54CF6EA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244F92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、政府采购严重违法失信行为记录名单及其他不符合政府采购法第二十二条规定条件的供应商，不得参加投标，否则投标无效。</w:t>
      </w:r>
    </w:p>
    <w:p w14:paraId="25F0B44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0DDE4FD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14:paraId="5CDED9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78EC97F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14:paraId="4776E52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14:paraId="3123305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14:paraId="6EBE0FA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4E83892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521CB0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14:paraId="6FB9E6A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14:paraId="546F031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14:paraId="5D802C2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14:paraId="749A92B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5D296B0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14:paraId="7CC94D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51A98F1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09B42C5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186EA57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531103D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132FBD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31D3F9C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②投标（响应）明细报价表</w:t>
      </w:r>
    </w:p>
    <w:p w14:paraId="615506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735B977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34C6DC2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26F393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4C47992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283CBDB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5F51135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07DF4A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14:paraId="0DC699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14:paraId="2AB89EF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14:paraId="0697F56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CE4B80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14:paraId="50CF1C1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14:paraId="2000AD7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14:paraId="68FC251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14:paraId="7BF0EB6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14:paraId="0544CEE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14:paraId="7B8B8B3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14:paraId="0B0AC50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②电子投标文件应没有涂改或行间插字，除非这些改动是根据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的指示进行的，或是为改正投标人造成的应修改的错误而进行的。若有前述改动，应按照下列规定之一对改动处进行处理：</w:t>
      </w:r>
    </w:p>
    <w:p w14:paraId="48542DA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14:paraId="42C12D7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14:paraId="45F8A90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14:paraId="00351CC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14:paraId="55996BB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14:paraId="39B3319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23764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14:paraId="3313724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14:paraId="7848AC7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66C52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14:paraId="0D05852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14:paraId="7957C81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14:paraId="6D93CD1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14:paraId="5BF8A8E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426448F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14:paraId="6637D9F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14:paraId="3FE1D27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14:paraId="55F152D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（3）根据本次采购活动的需要，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可于投标有效期届满之前书面要求投标人延长投标有效期，投标人应在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B5C7C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14:paraId="22ACAAF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14:paraId="45B287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3CFAD9C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14:paraId="153B60D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0A983D6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84FA61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 无</w:t>
      </w:r>
    </w:p>
    <w:p w14:paraId="133BAF5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35E55DC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14:paraId="572ABC0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14:paraId="2215CCE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①在投标截止时间前撤回已提交的电子投标文件的投标人，其投标保证金将在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收到投标人书面撤回通知之日起5个工作日内退回原账户。</w:t>
      </w:r>
    </w:p>
    <w:p w14:paraId="619696D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14:paraId="1E9AF94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3DA4BC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④终止招标的，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将在终止公告发布之日起5个工作日内退回已收取的投标保证金及其在银行产生的孳息。</w:t>
      </w:r>
    </w:p>
    <w:p w14:paraId="1824AE0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5E36261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2BA1689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45A6B9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14:paraId="73F8E09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14:paraId="75734C6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14:paraId="0D6AC2E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14:paraId="115004B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14:paraId="6305C11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14:paraId="63810A8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14:paraId="4B914F1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14:paraId="31D6D52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14:paraId="66F774E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14:paraId="36DD725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14:paraId="51AE89E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14:paraId="1535EC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14:paraId="3D8108A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（1）投标截止时间前，投标人可对所提交的电子投标文件进行补充、修改或撤回，并书面通知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w:t>
      </w:r>
    </w:p>
    <w:p w14:paraId="2F138F3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14:paraId="17A1AC5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14:paraId="7EA7CBD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14:paraId="3B7B729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14:paraId="5A2374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14:paraId="1B89802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14:paraId="6EC74B9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14:paraId="46DE0C7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14:paraId="3C24FE8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28969AE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4F83D14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将在招标文件载明的开标时间及地点主持召开开标会，并邀请投标人参加。</w:t>
      </w:r>
    </w:p>
    <w:p w14:paraId="5A51BE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11.2开标会的主持人、唱标人、记录人及其他工作人员（若有）均由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派出，现场监督人员（若有）可由有关方面派出。</w:t>
      </w:r>
    </w:p>
    <w:p w14:paraId="68B699F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F2DA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408AEC4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04D854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73DA8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3FB9B89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5B4D25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14:paraId="1349017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提出任何疑义或要求（包括质疑）。</w:t>
      </w:r>
    </w:p>
    <w:p w14:paraId="08DFA0E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11.5投标截止时间后，参加投标的投标人不足三家的，不进行开标。同时，本次采购活动结束，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47223AB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9370ED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7AD66F2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3D008C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089CD0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3FEFF6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14:paraId="1D2008E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4408B83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（1）中标人确定之日起2个工作日内，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71AC38D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5662963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44D224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（1）中标公告发布的同时，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将向中标人发出中标通知书。</w:t>
      </w:r>
    </w:p>
    <w:p w14:paraId="2A162C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14:paraId="5893B99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0FBE40E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9BDAC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14:paraId="6214F9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612CA0A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14:paraId="49FEC28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22D1B44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2DE9C4E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1227220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39BDBFC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将按照政府采购法及实施条例的有关规定进行答复。</w:t>
      </w:r>
    </w:p>
    <w:p w14:paraId="4B57990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7EC002E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511383E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7AC4A8C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0DC4A0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7A99B8B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3338CAC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31A8CA0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139B7FB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7ED205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62ED55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198BB9F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8FD043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2FBCCC6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448EF8A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4B8FE26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61FF0C3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63E0FDD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5A055AF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14:paraId="516EC4E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0655F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103A0E5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02A9EA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679365A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7D1E002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08F138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51F626F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634CFFC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0296B8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7C83BBD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D2D9A0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4F2E64E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6DDD316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7449853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18C6CAB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90CF0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5F23801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15DB00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34FF73D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0D62A1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9A6807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5352BCF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DCE0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75CB84D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1245729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7C8C3E6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4EAEBF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2F73E28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6E81918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2420DD3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6030D6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BBBC95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BB6581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43E0D9F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6BC055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065F1B4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614A993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6EDFF61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6139F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1EF14F2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070230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2998D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7970D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2B868B8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0B026E2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B36801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A13513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7856FF1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17DD78F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E22F7A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13CDB72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DACFA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13A12328">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180D48B">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资格审查与评标</w:t>
      </w:r>
    </w:p>
    <w:p w14:paraId="044AEA7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14:paraId="597B54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1、开标结束后，由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负责资格审查小组的组建及资格审查工作的组织。</w:t>
      </w:r>
    </w:p>
    <w:p w14:paraId="6051CD4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14:paraId="08AAB44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派出的工作人员至少1人，其余1人可为采购人代表或</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的工作人员。</w:t>
      </w:r>
    </w:p>
    <w:p w14:paraId="348C523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14:paraId="4946F9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14:paraId="272B674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1231368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14:paraId="6E2D048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2C2B7E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58"/>
        <w:gridCol w:w="6371"/>
      </w:tblGrid>
      <w:tr w14:paraId="754B6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031FE6E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958" w:type="dxa"/>
          </w:tcPr>
          <w:p w14:paraId="19082F9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6371" w:type="dxa"/>
          </w:tcPr>
          <w:p w14:paraId="79DDF2F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75DA5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E6FCD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8" w:type="dxa"/>
          </w:tcPr>
          <w:p w14:paraId="786E1D9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6371" w:type="dxa"/>
          </w:tcPr>
          <w:p w14:paraId="2803285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77C2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CCD9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8" w:type="dxa"/>
          </w:tcPr>
          <w:p w14:paraId="6E222E3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6371" w:type="dxa"/>
          </w:tcPr>
          <w:p w14:paraId="16F88C7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DCC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58AD5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8" w:type="dxa"/>
          </w:tcPr>
          <w:p w14:paraId="7CC8DC8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6371" w:type="dxa"/>
          </w:tcPr>
          <w:p w14:paraId="1DD06B1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47CB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42DD1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58" w:type="dxa"/>
          </w:tcPr>
          <w:p w14:paraId="0CC72F8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6371" w:type="dxa"/>
          </w:tcPr>
          <w:p w14:paraId="4148EF4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92D6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0C0F3B">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58" w:type="dxa"/>
          </w:tcPr>
          <w:p w14:paraId="2FD8ABD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6371" w:type="dxa"/>
          </w:tcPr>
          <w:p w14:paraId="3747CDA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3D77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7C8FA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58" w:type="dxa"/>
          </w:tcPr>
          <w:p w14:paraId="5C242DA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6371" w:type="dxa"/>
          </w:tcPr>
          <w:p w14:paraId="6694363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7676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4BC2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58" w:type="dxa"/>
          </w:tcPr>
          <w:p w14:paraId="03DA96C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6371" w:type="dxa"/>
          </w:tcPr>
          <w:p w14:paraId="17D7674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7C3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60EC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58" w:type="dxa"/>
          </w:tcPr>
          <w:p w14:paraId="77A5B4D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6371" w:type="dxa"/>
          </w:tcPr>
          <w:p w14:paraId="2B672E58">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、政府采购严重违法失信行为记录名单及其他重大违法记录且相关信用惩戒期限未满的，其资格审查不合格。</w:t>
            </w:r>
          </w:p>
        </w:tc>
      </w:tr>
      <w:tr w14:paraId="2E41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8F865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58" w:type="dxa"/>
          </w:tcPr>
          <w:p w14:paraId="68624D1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6371" w:type="dxa"/>
          </w:tcPr>
          <w:p w14:paraId="603A27A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E0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D8448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58" w:type="dxa"/>
          </w:tcPr>
          <w:p w14:paraId="4226206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6371" w:type="dxa"/>
          </w:tcPr>
          <w:p w14:paraId="5C2D7A0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5DF4A2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140533C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338829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373FD45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74BE7C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④.其他资格证明文件：</w:t>
      </w:r>
    </w:p>
    <w:p w14:paraId="5062FC44">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8"/>
        <w:gridCol w:w="7139"/>
      </w:tblGrid>
      <w:tr w14:paraId="3846B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7AE6D61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7139" w:type="dxa"/>
          </w:tcPr>
          <w:p w14:paraId="4EF188B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23751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73F0258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7139" w:type="dxa"/>
          </w:tcPr>
          <w:p w14:paraId="76C545F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格式文件要求提供资格承诺函，无需提供《政府采购法实施条例》第十七条第一款规定的一般资格条件证明材料；资格承诺函不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文件要求的，视为未按照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文件规定提交供应商的资格及资信文件，按资格审查不合格处理。②采购项目有特殊资格要求的，供应商还应按要求提供相应的证明材料。</w:t>
            </w:r>
          </w:p>
        </w:tc>
      </w:tr>
      <w:tr w14:paraId="5374F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34C56EA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“信用记录查询结果”的补充要求</w:t>
            </w:r>
          </w:p>
        </w:tc>
        <w:tc>
          <w:tcPr>
            <w:tcW w:w="7139" w:type="dxa"/>
          </w:tcPr>
          <w:p w14:paraId="49C5A67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268AB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57E5081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7139" w:type="dxa"/>
            <w:vAlign w:val="top"/>
          </w:tcPr>
          <w:p w14:paraId="7B952A0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r w14:paraId="4DB38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29226FD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7139" w:type="dxa"/>
            <w:vAlign w:val="top"/>
          </w:tcPr>
          <w:p w14:paraId="79C35DC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bl>
    <w:p w14:paraId="3D5064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14:paraId="0EC5B8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0"/>
      </w:tblGrid>
      <w:tr w14:paraId="5364F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58389AF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16E1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BC318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2EAFF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4BE45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69D6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3DE1EC7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2F47185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331080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6"/>
        <w:gridCol w:w="7648"/>
      </w:tblGrid>
      <w:tr w14:paraId="17F2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tcPr>
          <w:p w14:paraId="79C08B32">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7648" w:type="dxa"/>
          </w:tcPr>
          <w:p w14:paraId="4AAC88CC">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0F7E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78091D5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2C8D7F0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1、资格及资信证明部分中不得出现报价部分的全部或部分的投标报价信息（或组成资料），否则资格审查不合格。</w:t>
            </w:r>
          </w:p>
        </w:tc>
      </w:tr>
      <w:tr w14:paraId="7F3DF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107416D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6616514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资格证明文件应是最新、有效、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14:paraId="3D146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69A07AF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61B5AC3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3、不满足招标文件第七章投标文件格式“资格及资信证明部分”中“※注意”事项的。</w:t>
            </w:r>
          </w:p>
        </w:tc>
      </w:tr>
      <w:tr w14:paraId="3807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27BDE3F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1CC0F92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4、招标文件规定的其他投标无效情形。</w:t>
            </w:r>
          </w:p>
        </w:tc>
      </w:tr>
    </w:tbl>
    <w:p w14:paraId="6C26FF0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D12BF7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2、资格审查情况不得私自外泄，有关信息由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统一对外发布。</w:t>
      </w:r>
    </w:p>
    <w:p w14:paraId="3117BF9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3、资格审查合格的投标人不足三家的，不进行评标。同时，本次采购活动结束，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1C09F1C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14:paraId="1E02176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4、资格审查结束后，由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负责评标委员会的组建及评标工作的组织。</w:t>
      </w:r>
    </w:p>
    <w:p w14:paraId="71F5A9C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14:paraId="4CA1CBE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14:paraId="207CEF9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14:paraId="27F171E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07F0C99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1BA1E6C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14:paraId="3181966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14:paraId="2C5DC5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4E05AB4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①评标情况不得私自外泄，有关信息由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统一对外发布。</w:t>
      </w:r>
    </w:p>
    <w:p w14:paraId="23B075F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②对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或投标人提供的要求保密的资料，不得摘记翻印和外传。</w:t>
      </w:r>
    </w:p>
    <w:p w14:paraId="123179B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4A82498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071EA41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14:paraId="327BED4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2488FED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14:paraId="46A2807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14:paraId="3C36D06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155B136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1A24A8B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14:paraId="1A295CF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6686D1C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14:paraId="27349A0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E36212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3897F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14:paraId="7F1A80A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14:paraId="4A8B1AE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14:paraId="7EF6D43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63"/>
        <w:gridCol w:w="6118"/>
      </w:tblGrid>
      <w:tr w14:paraId="67DDA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21BA1D0">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863" w:type="dxa"/>
            <w:vAlign w:val="center"/>
          </w:tcPr>
          <w:p w14:paraId="69E17240">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符合审查要求概况</w:t>
            </w:r>
          </w:p>
        </w:tc>
        <w:tc>
          <w:tcPr>
            <w:tcW w:w="6118" w:type="dxa"/>
            <w:vAlign w:val="center"/>
          </w:tcPr>
          <w:p w14:paraId="3009B520">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评审点具体描述</w:t>
            </w:r>
          </w:p>
        </w:tc>
      </w:tr>
      <w:tr w14:paraId="4A688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6536BC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863" w:type="dxa"/>
            <w:vAlign w:val="center"/>
          </w:tcPr>
          <w:p w14:paraId="33ACEF7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情形1</w:t>
            </w:r>
          </w:p>
        </w:tc>
        <w:tc>
          <w:tcPr>
            <w:tcW w:w="6118" w:type="dxa"/>
            <w:vAlign w:val="center"/>
          </w:tcPr>
          <w:p w14:paraId="1C116C0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违反招标文件中载明“投标无效”条款的规定；</w:t>
            </w:r>
          </w:p>
        </w:tc>
      </w:tr>
      <w:tr w14:paraId="5A141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A20EEE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863" w:type="dxa"/>
            <w:vAlign w:val="center"/>
          </w:tcPr>
          <w:p w14:paraId="4E6C8F2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情形2</w:t>
            </w:r>
          </w:p>
        </w:tc>
        <w:tc>
          <w:tcPr>
            <w:tcW w:w="6118" w:type="dxa"/>
            <w:vAlign w:val="center"/>
          </w:tcPr>
          <w:p w14:paraId="35E58B9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属于招标文件第三章第10.12条规定的投标无效情形；</w:t>
            </w:r>
          </w:p>
        </w:tc>
      </w:tr>
      <w:tr w14:paraId="6AC36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2A9036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1863" w:type="dxa"/>
            <w:vAlign w:val="center"/>
          </w:tcPr>
          <w:p w14:paraId="6FD5C7B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情形3</w:t>
            </w:r>
          </w:p>
        </w:tc>
        <w:tc>
          <w:tcPr>
            <w:tcW w:w="6118" w:type="dxa"/>
            <w:vAlign w:val="center"/>
          </w:tcPr>
          <w:p w14:paraId="73E6D21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投标文件对招标文件实质性要求的响应存在重大偏离或保留。</w:t>
            </w:r>
          </w:p>
        </w:tc>
      </w:tr>
      <w:tr w14:paraId="7E3D4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F60037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1863" w:type="dxa"/>
            <w:vAlign w:val="center"/>
          </w:tcPr>
          <w:p w14:paraId="5D2405A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带“★”号条款要求1</w:t>
            </w:r>
          </w:p>
        </w:tc>
        <w:tc>
          <w:tcPr>
            <w:tcW w:w="6118" w:type="dxa"/>
            <w:vAlign w:val="center"/>
          </w:tcPr>
          <w:p w14:paraId="54344D4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★钬激光主机可匹配不同品牌的医用激光光纤，并能够确保钬激光治疗机的正常运行；</w:t>
            </w:r>
          </w:p>
        </w:tc>
      </w:tr>
      <w:tr w14:paraId="1237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B14655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1863" w:type="dxa"/>
            <w:vAlign w:val="center"/>
          </w:tcPr>
          <w:p w14:paraId="30D7DC8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带“★”号条款要求2</w:t>
            </w:r>
          </w:p>
        </w:tc>
        <w:tc>
          <w:tcPr>
            <w:tcW w:w="6118" w:type="dxa"/>
            <w:vAlign w:val="center"/>
          </w:tcPr>
          <w:p w14:paraId="2CF4B10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4、★工作激光输出波长：2100nm±100nm；</w:t>
            </w:r>
          </w:p>
        </w:tc>
      </w:tr>
      <w:tr w14:paraId="57A68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9DA3FE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863" w:type="dxa"/>
            <w:vAlign w:val="center"/>
          </w:tcPr>
          <w:p w14:paraId="70B31A70">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3</w:t>
            </w:r>
          </w:p>
        </w:tc>
        <w:tc>
          <w:tcPr>
            <w:tcW w:w="6118" w:type="dxa"/>
            <w:vAlign w:val="center"/>
          </w:tcPr>
          <w:p w14:paraId="34EF837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7、★钬激光终端输出功率：≥100W，不接受误差功率；</w:t>
            </w:r>
          </w:p>
        </w:tc>
      </w:tr>
      <w:tr w14:paraId="77FF3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9574E5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1863" w:type="dxa"/>
            <w:vAlign w:val="center"/>
          </w:tcPr>
          <w:p w14:paraId="1417658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4</w:t>
            </w:r>
          </w:p>
        </w:tc>
        <w:tc>
          <w:tcPr>
            <w:tcW w:w="6118" w:type="dxa"/>
            <w:vAlign w:val="center"/>
          </w:tcPr>
          <w:p w14:paraId="0C06688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18、★激光光纤接口类型：SMA905标准接头，激光光纤没有设置光纤密码限制使用；（提供承诺函）</w:t>
            </w:r>
          </w:p>
        </w:tc>
      </w:tr>
      <w:tr w14:paraId="3D2B2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442E00B">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p>
        </w:tc>
        <w:tc>
          <w:tcPr>
            <w:tcW w:w="1863" w:type="dxa"/>
            <w:vAlign w:val="center"/>
          </w:tcPr>
          <w:p w14:paraId="718B03E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5</w:t>
            </w:r>
          </w:p>
        </w:tc>
        <w:tc>
          <w:tcPr>
            <w:tcW w:w="6118" w:type="dxa"/>
            <w:vAlign w:val="center"/>
          </w:tcPr>
          <w:p w14:paraId="29DA03E8">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28、★脚踏开关按键数量：≥2键；</w:t>
            </w:r>
          </w:p>
        </w:tc>
      </w:tr>
      <w:tr w14:paraId="02268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200001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1863" w:type="dxa"/>
            <w:vAlign w:val="center"/>
          </w:tcPr>
          <w:p w14:paraId="0A3A73E5">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6</w:t>
            </w:r>
          </w:p>
        </w:tc>
        <w:tc>
          <w:tcPr>
            <w:tcW w:w="6118" w:type="dxa"/>
            <w:vAlign w:val="center"/>
          </w:tcPr>
          <w:p w14:paraId="38F6DDC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配置要求</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30.1 医用钬激光主机1台</w:t>
            </w:r>
          </w:p>
          <w:p w14:paraId="6322699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30.2 光纤切割刀 1把</w:t>
            </w:r>
          </w:p>
          <w:p w14:paraId="04A6A24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30.3 脚踏开关1套</w:t>
            </w:r>
          </w:p>
          <w:p w14:paraId="407ADD9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30.4 电源线1根</w:t>
            </w:r>
          </w:p>
          <w:p w14:paraId="2578226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30.5 光纤剥离器 （细）1把</w:t>
            </w:r>
          </w:p>
          <w:p w14:paraId="06DDCCA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30.6 光纤剥离器（粗）1把</w:t>
            </w:r>
          </w:p>
          <w:p w14:paraId="2F98E98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30.7 200um医用激光光纤 2根</w:t>
            </w:r>
          </w:p>
          <w:p w14:paraId="7C0C2EC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30.8 365um医用激光光纤2根</w:t>
            </w:r>
          </w:p>
          <w:p w14:paraId="425FCB5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30.9 550um医用激光光纤2根</w:t>
            </w:r>
          </w:p>
          <w:p w14:paraId="6AA8359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30.10 控制软件（已安装主机内）1套</w:t>
            </w:r>
          </w:p>
          <w:p w14:paraId="643BF4C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30.11 激光防护镜1副</w:t>
            </w:r>
          </w:p>
          <w:p w14:paraId="032DDDC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30.12 前列腺组织粉碎器1套</w:t>
            </w:r>
          </w:p>
          <w:p w14:paraId="4D83F7C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30.13 机器开关钥匙2把</w:t>
            </w:r>
          </w:p>
          <w:p w14:paraId="61C5A236">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30.14 光纤消毒盒3个</w:t>
            </w:r>
          </w:p>
        </w:tc>
      </w:tr>
      <w:tr w14:paraId="54059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237433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1863" w:type="dxa"/>
            <w:vAlign w:val="center"/>
          </w:tcPr>
          <w:p w14:paraId="1291CCF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7</w:t>
            </w:r>
          </w:p>
        </w:tc>
        <w:tc>
          <w:tcPr>
            <w:tcW w:w="6118" w:type="dxa"/>
            <w:vAlign w:val="center"/>
          </w:tcPr>
          <w:p w14:paraId="02707CAC">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★10.3 保修期：本项目自验收合格之日起至少提供5年原厂保修（含配置清单内所有内容）。机器到货时间应在出厂日期180天以内。保修期间中标人应提供一切维修服务和更换零配件。设备保修期内，中标人需提供来自原厂每年至少2次的设备技术安全巡检保养并提供年度巡检保养报告给</w:t>
            </w:r>
            <w:r>
              <w:rPr>
                <w:rFonts w:hint="eastAsia" w:ascii="宋体" w:hAnsi="宋体" w:eastAsia="宋体" w:cs="宋体"/>
                <w:b w:val="0"/>
                <w:bCs w:val="0"/>
                <w:color w:val="auto"/>
                <w:sz w:val="24"/>
                <w:szCs w:val="24"/>
                <w:highlight w:val="none"/>
                <w:lang w:eastAsia="zh-CN"/>
              </w:rPr>
              <w:t>分签单位</w:t>
            </w:r>
            <w:r>
              <w:rPr>
                <w:rFonts w:hint="eastAsia" w:ascii="宋体" w:hAnsi="宋体" w:eastAsia="宋体" w:cs="宋体"/>
                <w:b w:val="0"/>
                <w:bCs w:val="0"/>
                <w:color w:val="auto"/>
                <w:sz w:val="24"/>
                <w:szCs w:val="24"/>
                <w:highlight w:val="none"/>
              </w:rPr>
              <w:t>存档。以上保修期内所需的费用均包含在投标总价中，</w:t>
            </w:r>
            <w:r>
              <w:rPr>
                <w:rFonts w:hint="eastAsia" w:ascii="宋体" w:hAnsi="宋体" w:eastAsia="宋体" w:cs="宋体"/>
                <w:b w:val="0"/>
                <w:bCs w:val="0"/>
                <w:color w:val="auto"/>
                <w:sz w:val="24"/>
                <w:szCs w:val="24"/>
                <w:highlight w:val="none"/>
                <w:lang w:eastAsia="zh-CN"/>
              </w:rPr>
              <w:t>分签单位</w:t>
            </w:r>
            <w:r>
              <w:rPr>
                <w:rFonts w:hint="eastAsia" w:ascii="宋体" w:hAnsi="宋体" w:eastAsia="宋体" w:cs="宋体"/>
                <w:b w:val="0"/>
                <w:bCs w:val="0"/>
                <w:color w:val="auto"/>
                <w:sz w:val="24"/>
                <w:szCs w:val="24"/>
                <w:highlight w:val="none"/>
              </w:rPr>
              <w:t>不再另行付费。对以上要求投标人需提供承诺函，否则投标无效。</w:t>
            </w:r>
          </w:p>
        </w:tc>
      </w:tr>
      <w:tr w14:paraId="58F82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02161A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1863" w:type="dxa"/>
            <w:vAlign w:val="center"/>
          </w:tcPr>
          <w:p w14:paraId="53C3275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8</w:t>
            </w:r>
          </w:p>
        </w:tc>
        <w:tc>
          <w:tcPr>
            <w:tcW w:w="6118" w:type="dxa"/>
            <w:vAlign w:val="center"/>
          </w:tcPr>
          <w:p w14:paraId="19BFE161">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★10.4 在</w:t>
            </w:r>
            <w:r>
              <w:rPr>
                <w:rFonts w:hint="eastAsia" w:ascii="宋体" w:hAnsi="宋体" w:eastAsia="宋体" w:cs="宋体"/>
                <w:b w:val="0"/>
                <w:bCs w:val="0"/>
                <w:color w:val="auto"/>
                <w:sz w:val="24"/>
                <w:szCs w:val="24"/>
                <w:highlight w:val="none"/>
                <w:lang w:eastAsia="zh-CN"/>
              </w:rPr>
              <w:t>保修期</w:t>
            </w:r>
            <w:r>
              <w:rPr>
                <w:rFonts w:hint="eastAsia" w:ascii="宋体" w:hAnsi="宋体" w:eastAsia="宋体" w:cs="宋体"/>
                <w:b w:val="0"/>
                <w:bCs w:val="0"/>
                <w:color w:val="auto"/>
                <w:sz w:val="24"/>
                <w:szCs w:val="24"/>
                <w:highlight w:val="none"/>
              </w:rPr>
              <w:t>内，成交供应商应确保年开机率在9</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%（含）以上，若不能达到此开机率，将作以下处理：</w:t>
            </w:r>
          </w:p>
          <w:p w14:paraId="26F31E4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（1）年开机率在90（含）-9</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%（不含）之间，延长</w:t>
            </w:r>
            <w:r>
              <w:rPr>
                <w:rFonts w:hint="eastAsia" w:ascii="宋体" w:hAnsi="宋体" w:eastAsia="宋体" w:cs="宋体"/>
                <w:b w:val="0"/>
                <w:bCs w:val="0"/>
                <w:color w:val="auto"/>
                <w:sz w:val="24"/>
                <w:szCs w:val="24"/>
                <w:highlight w:val="none"/>
                <w:lang w:eastAsia="zh-CN"/>
              </w:rPr>
              <w:t>保修期</w:t>
            </w:r>
            <w:r>
              <w:rPr>
                <w:rFonts w:hint="eastAsia" w:ascii="宋体" w:hAnsi="宋体" w:eastAsia="宋体" w:cs="宋体"/>
                <w:b w:val="0"/>
                <w:bCs w:val="0"/>
                <w:color w:val="auto"/>
                <w:sz w:val="24"/>
                <w:szCs w:val="24"/>
                <w:highlight w:val="none"/>
              </w:rPr>
              <w:t>1年；</w:t>
            </w:r>
          </w:p>
          <w:p w14:paraId="7225160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（2）年开机率在85（含）-90%（不含）之间，延长</w:t>
            </w:r>
            <w:r>
              <w:rPr>
                <w:rFonts w:hint="eastAsia" w:ascii="宋体" w:hAnsi="宋体" w:eastAsia="宋体" w:cs="宋体"/>
                <w:b w:val="0"/>
                <w:bCs w:val="0"/>
                <w:color w:val="auto"/>
                <w:sz w:val="24"/>
                <w:szCs w:val="24"/>
                <w:highlight w:val="none"/>
                <w:lang w:eastAsia="zh-CN"/>
              </w:rPr>
              <w:t>保修期</w:t>
            </w:r>
            <w:r>
              <w:rPr>
                <w:rFonts w:hint="eastAsia" w:ascii="宋体" w:hAnsi="宋体" w:eastAsia="宋体" w:cs="宋体"/>
                <w:b w:val="0"/>
                <w:bCs w:val="0"/>
                <w:color w:val="auto"/>
                <w:sz w:val="24"/>
                <w:szCs w:val="24"/>
                <w:highlight w:val="none"/>
              </w:rPr>
              <w:t>2年；</w:t>
            </w:r>
          </w:p>
          <w:p w14:paraId="49603499">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（3）年开机率低于85%（不含），成交供应商应无条件更换新机，并重新计算</w:t>
            </w:r>
            <w:r>
              <w:rPr>
                <w:rFonts w:hint="eastAsia" w:ascii="宋体" w:hAnsi="宋体" w:eastAsia="宋体" w:cs="宋体"/>
                <w:b w:val="0"/>
                <w:bCs w:val="0"/>
                <w:color w:val="auto"/>
                <w:sz w:val="24"/>
                <w:szCs w:val="24"/>
                <w:highlight w:val="none"/>
                <w:lang w:eastAsia="zh-CN"/>
              </w:rPr>
              <w:t>保修期</w:t>
            </w:r>
            <w:r>
              <w:rPr>
                <w:rFonts w:hint="eastAsia" w:ascii="宋体" w:hAnsi="宋体" w:eastAsia="宋体" w:cs="宋体"/>
                <w:b w:val="0"/>
                <w:bCs w:val="0"/>
                <w:color w:val="auto"/>
                <w:sz w:val="24"/>
                <w:szCs w:val="24"/>
                <w:highlight w:val="none"/>
              </w:rPr>
              <w:t>，以及赔偿医院的直接经济损失和间接经济损失。</w:t>
            </w:r>
          </w:p>
          <w:p w14:paraId="0A5624C8">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注：年开机率=（365-停机天数）/365）。</w:t>
            </w:r>
          </w:p>
          <w:p w14:paraId="251B1AC0">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 供应商须对此提供书面承诺函（格式自拟）。</w:t>
            </w:r>
          </w:p>
        </w:tc>
      </w:tr>
    </w:tbl>
    <w:p w14:paraId="09BB32F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14:paraId="72694C8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38B17897">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40"/>
      </w:tblGrid>
      <w:tr w14:paraId="6A1F0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05" w:type="dxa"/>
          </w:tcPr>
          <w:p w14:paraId="0FFCF3FA">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40" w:type="dxa"/>
          </w:tcPr>
          <w:p w14:paraId="39368DC8">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02E8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205ED766">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40" w:type="dxa"/>
          </w:tcPr>
          <w:p w14:paraId="4069C92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投标人技术项总得分少于招标文件设定技术项总分50%的，投标无效。</w:t>
            </w:r>
          </w:p>
        </w:tc>
      </w:tr>
    </w:tbl>
    <w:p w14:paraId="6D221941">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商务符合性：无</w:t>
      </w:r>
    </w:p>
    <w:p w14:paraId="077FA04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14:paraId="770741C9">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27"/>
      </w:tblGrid>
      <w:tr w14:paraId="7561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1FC5BCDF">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27" w:type="dxa"/>
          </w:tcPr>
          <w:p w14:paraId="2F5AEEFD">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41D5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67C11203">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27" w:type="dxa"/>
          </w:tcPr>
          <w:p w14:paraId="2963D2EB">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本项目设有最高限价，投标人的投标报价超出最高限价的，否则视为无效投标。</w:t>
            </w:r>
          </w:p>
        </w:tc>
      </w:tr>
    </w:tbl>
    <w:p w14:paraId="172A503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14:paraId="2D9F7E2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6B19B0D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32AB42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14:paraId="6F97EDE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①开标（报价）一览表内容与电子投标文件中相应内容不一致的，以开标（报价）一览表为准；</w:t>
      </w:r>
    </w:p>
    <w:p w14:paraId="60FC456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478CCDA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③单价金额小数点或百分比有明显错位的，以开标（报价）一览表的总价为准，并修改单价；</w:t>
      </w:r>
    </w:p>
    <w:p w14:paraId="2CCE852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14:paraId="332D7B8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70CB9F8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14:paraId="0D1F981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513AA3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E6CDD9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14:paraId="22C0459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14:paraId="0731BB1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14:paraId="085014F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14:paraId="27007A8B">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418D5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FCE4B0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14:paraId="6999FAE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14:paraId="4A1CB8F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14:paraId="2C7099F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3CD779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07B4D78C">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28D9284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14:paraId="5568257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3BE95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55DC26BF">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1B6CE8BE">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24F91A4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14:paraId="23030B5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14:paraId="072BE93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14:paraId="24116EA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14:paraId="2A776E2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14:paraId="14EB9E32">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14:paraId="500A5D5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14:paraId="205826C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14:paraId="5C44ACB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14:paraId="0DC1053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14:paraId="04A132F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14:paraId="6BD1B71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14:paraId="2ACE9928">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14:paraId="3870B993">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14:paraId="0F6ABC7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B00348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346BCF0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0A86D07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14:paraId="0D7ABAA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14:paraId="3BF429ED">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14:paraId="538267D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14:paraId="41DF7B9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14:paraId="770645D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14:paraId="008ADCF1">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※若废标，则本次采购活动结束，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0A377C15">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14:paraId="3506E5A6">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14:paraId="191262FA">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083D8B27">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14:paraId="70D88E4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370F12A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510FB04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FF891B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14:paraId="00D459D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价格项（F1×A1）满分为30.0000分</w:t>
      </w:r>
    </w:p>
    <w:p w14:paraId="46690F5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满足招标文件要求且报价最低的为评审基准价，价格得分=（评审基准价/报价）×标准分值。最低报价不是中标的唯一依据。因落实政府采购政策进行价格调整的，以调整后的价格计算评标基准价和投标报价。</w:t>
      </w:r>
    </w:p>
    <w:p w14:paraId="366EB74F">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p w14:paraId="73DA993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084"/>
      </w:tblGrid>
      <w:tr w14:paraId="7224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3164A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038" w:type="dxa"/>
          </w:tcPr>
          <w:p w14:paraId="0CA72B9E">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6084" w:type="dxa"/>
          </w:tcPr>
          <w:p w14:paraId="0FC9817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6DFD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8CCA5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1038" w:type="dxa"/>
          </w:tcPr>
          <w:p w14:paraId="2FB925D6">
            <w:pPr>
              <w:pStyle w:val="8"/>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6084" w:type="dxa"/>
          </w:tcPr>
          <w:p w14:paraId="733DFA10">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F1D34FA">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53572773">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740"/>
        <w:gridCol w:w="1045"/>
        <w:gridCol w:w="6804"/>
      </w:tblGrid>
      <w:tr w14:paraId="3A303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D50C2E6">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tc>
        <w:tc>
          <w:tcPr>
            <w:tcW w:w="740" w:type="dxa"/>
            <w:vAlign w:val="center"/>
          </w:tcPr>
          <w:p w14:paraId="0AEE0F8D">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1045" w:type="dxa"/>
            <w:vAlign w:val="center"/>
          </w:tcPr>
          <w:p w14:paraId="7437924E">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是否客观项</w:t>
            </w:r>
          </w:p>
        </w:tc>
        <w:tc>
          <w:tcPr>
            <w:tcW w:w="6804" w:type="dxa"/>
            <w:vAlign w:val="center"/>
          </w:tcPr>
          <w:p w14:paraId="0A11F094">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描述</w:t>
            </w:r>
          </w:p>
        </w:tc>
      </w:tr>
      <w:tr w14:paraId="03DD6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14F55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740" w:type="dxa"/>
            <w:shd w:val="clear" w:color="auto" w:fill="auto"/>
            <w:vAlign w:val="center"/>
          </w:tcPr>
          <w:p w14:paraId="6FF610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1B8ABD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C41593A">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注册证临床适用范围至少包含泌尿系结石的粉碎；”。注：需按第五章二、技术和服务要求第2.2条要求提供佐证材料，并在佐证材料上标示评分标准对应的内容，否则不得分。</w:t>
            </w:r>
          </w:p>
        </w:tc>
      </w:tr>
      <w:tr w14:paraId="67647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A126E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740" w:type="dxa"/>
            <w:shd w:val="clear" w:color="auto" w:fill="auto"/>
            <w:vAlign w:val="center"/>
          </w:tcPr>
          <w:p w14:paraId="5AF4C5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1BC549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E84931F">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3、钬激光主机使用有效期限：≥8年；”。注：需按第五章二、技术和服务要求第2.2条要求提供佐证材料或提供铭牌照片佐证，并在佐证材料上标示评分标准对应的内容，否则不得分。</w:t>
            </w:r>
          </w:p>
        </w:tc>
      </w:tr>
      <w:tr w14:paraId="0D47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42F73F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740" w:type="dxa"/>
            <w:shd w:val="clear" w:color="auto" w:fill="auto"/>
            <w:vAlign w:val="center"/>
          </w:tcPr>
          <w:p w14:paraId="33993E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34AFE6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74BFCE0">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投标人所投设备满足以下要求的得3分：“5、▲激光模式：多模；”。注：需按第五章二、技术和服务要求第2.2条要求提供佐证材料，并在佐证材料上标示评分标准对应的内容，否则不得分。</w:t>
            </w:r>
          </w:p>
        </w:tc>
      </w:tr>
      <w:tr w14:paraId="174D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47412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740" w:type="dxa"/>
            <w:shd w:val="clear" w:color="auto" w:fill="auto"/>
            <w:vAlign w:val="center"/>
          </w:tcPr>
          <w:p w14:paraId="4A1D12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2.00 </w:t>
            </w:r>
          </w:p>
        </w:tc>
        <w:tc>
          <w:tcPr>
            <w:tcW w:w="1045" w:type="dxa"/>
            <w:vAlign w:val="center"/>
          </w:tcPr>
          <w:p w14:paraId="4241CA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C80B765">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投标人所投设备满足以下要求的得2分：“6、激光器工作方式：脉冲；”。注：需按第五章二、技术和服务要求第2.2条要求提供佐证材料，并在佐证材料上标示评分标准对应的内容，否则不得分。</w:t>
            </w:r>
          </w:p>
        </w:tc>
      </w:tr>
      <w:tr w14:paraId="5ACBC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B63AB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740" w:type="dxa"/>
            <w:shd w:val="clear" w:color="auto" w:fill="auto"/>
            <w:vAlign w:val="center"/>
          </w:tcPr>
          <w:p w14:paraId="36CB6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2.00 </w:t>
            </w:r>
          </w:p>
        </w:tc>
        <w:tc>
          <w:tcPr>
            <w:tcW w:w="1045" w:type="dxa"/>
            <w:vAlign w:val="center"/>
          </w:tcPr>
          <w:p w14:paraId="234C0D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5CA7AEF1">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投标人所投设备满足以下要求的得2分：“8、最大单脉冲能量：≥5.0J；”。注：需按第五章二、技术和服务要求第2.2条要求提供佐证材料，并在佐证材料上标示评分标准对应的内容，否则不得分。</w:t>
            </w:r>
          </w:p>
        </w:tc>
      </w:tr>
      <w:tr w14:paraId="32B1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16C59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740" w:type="dxa"/>
            <w:shd w:val="clear" w:color="auto" w:fill="auto"/>
            <w:vAlign w:val="center"/>
          </w:tcPr>
          <w:p w14:paraId="59CB01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1260EA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843D1E4">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投标人所投设备满足以下要求的得3分：“9、最小单脉冲能量：≤0.5J；”。注：需按第五章二、技术和服务要求第2.2条要求提供佐证材料，并在佐证材料上标示评分标准对应的内容，否则不得分。</w:t>
            </w:r>
          </w:p>
        </w:tc>
      </w:tr>
      <w:tr w14:paraId="79E52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7709F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740" w:type="dxa"/>
            <w:shd w:val="clear" w:color="auto" w:fill="auto"/>
            <w:vAlign w:val="center"/>
          </w:tcPr>
          <w:p w14:paraId="668388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59D307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752DBD2">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投标人所投设备满足以下要求的得3分：“10、▲激光器最大脉冲工作频率：≥50Hz；”。注：需按第五章二、技术和服务要求第2.2条要求提供佐证材料，并在佐证材料上标示评分标准对应的内容，否则不得分。</w:t>
            </w:r>
          </w:p>
        </w:tc>
      </w:tr>
      <w:tr w14:paraId="017DD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17F81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740" w:type="dxa"/>
            <w:shd w:val="clear" w:color="auto" w:fill="auto"/>
            <w:vAlign w:val="center"/>
          </w:tcPr>
          <w:p w14:paraId="5A716E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2.00 </w:t>
            </w:r>
          </w:p>
        </w:tc>
        <w:tc>
          <w:tcPr>
            <w:tcW w:w="1045" w:type="dxa"/>
            <w:vAlign w:val="center"/>
          </w:tcPr>
          <w:p w14:paraId="47193D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FA9F930">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投标人所投设备满足以下要求的得2分：“11、激光器最小脉冲工作频率：≤5Hz；”。注：需按第五章二、技术和服务要求第2.2条要求提供佐证材料，并在佐证材料上标示评分标准对应的内容，否则不得分。</w:t>
            </w:r>
          </w:p>
        </w:tc>
      </w:tr>
      <w:tr w14:paraId="7240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B3B5C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740" w:type="dxa"/>
            <w:shd w:val="clear" w:color="auto" w:fill="auto"/>
            <w:vAlign w:val="center"/>
          </w:tcPr>
          <w:p w14:paraId="31B234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 </w:t>
            </w:r>
          </w:p>
        </w:tc>
        <w:tc>
          <w:tcPr>
            <w:tcW w:w="1045" w:type="dxa"/>
            <w:vAlign w:val="center"/>
          </w:tcPr>
          <w:p w14:paraId="614C23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667F295E">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1分：“12、激光器脉冲宽度可调，窄脉宽和宽脉宽的间距≥550μs；”。注：需按第五章二、技术和服务要求第2.2条要求提供佐证材料，并在佐证材料上标示评分标准对应的内容，否则不得分。</w:t>
            </w:r>
          </w:p>
        </w:tc>
      </w:tr>
      <w:tr w14:paraId="361E3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B6CAE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1-10</w:t>
            </w:r>
          </w:p>
        </w:tc>
        <w:tc>
          <w:tcPr>
            <w:tcW w:w="740" w:type="dxa"/>
            <w:shd w:val="clear" w:color="auto" w:fill="auto"/>
            <w:vAlign w:val="center"/>
          </w:tcPr>
          <w:p w14:paraId="219A6F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353D99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FC966A3">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投标人所投设备满足以下要求的得3分：“13、▲窄脉宽≤250μs；”。注：需按第五章二、技术和服务要求第2.2条要求提供佐证材料，并在佐证材料上标示评分标准对应的内容，否则不得分。</w:t>
            </w:r>
          </w:p>
        </w:tc>
      </w:tr>
      <w:tr w14:paraId="2009A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4AAEB1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740" w:type="dxa"/>
            <w:shd w:val="clear" w:color="auto" w:fill="auto"/>
            <w:vAlign w:val="center"/>
          </w:tcPr>
          <w:p w14:paraId="1B3D17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16CA05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0C80483">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投标人所投设备满足以下要求的得3分：“14、宽脉宽≥800μs；”。注：需按第五章二、技术和服务要求第2.2条要求提供佐证材料，并在佐证材料上标示评分标准对应的内容，否则不得分。</w:t>
            </w:r>
          </w:p>
        </w:tc>
      </w:tr>
      <w:tr w14:paraId="7C3A1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AF1D5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1-12</w:t>
            </w:r>
          </w:p>
        </w:tc>
        <w:tc>
          <w:tcPr>
            <w:tcW w:w="740" w:type="dxa"/>
            <w:shd w:val="clear" w:color="auto" w:fill="auto"/>
            <w:vAlign w:val="center"/>
          </w:tcPr>
          <w:p w14:paraId="637F8A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3E7947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8EF16FB">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15、激光器输出方式：≥三路输出技术，实际安装且正常运行的激光棒数量：≥3根；”。注：需按第五章二、技术和服务要求第2.2条要求提供佐证材料，并在佐证材料上标示评分标准对应的内容，否则不得分。</w:t>
            </w:r>
          </w:p>
        </w:tc>
      </w:tr>
      <w:tr w14:paraId="59DB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78497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1-13</w:t>
            </w:r>
          </w:p>
        </w:tc>
        <w:tc>
          <w:tcPr>
            <w:tcW w:w="740" w:type="dxa"/>
            <w:shd w:val="clear" w:color="auto" w:fill="auto"/>
            <w:vAlign w:val="center"/>
          </w:tcPr>
          <w:p w14:paraId="441871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5DC776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E1DFB2D">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16、▲激光传输系统：可重复使用激光光纤，可兼容不同品牌医用钬激光治疗机；”。注：需按第五章二、技术和服务要求第2.2条要求提供佐证材料，并在佐证材料上标示评分标准对应的内容，否则不得分。</w:t>
            </w:r>
          </w:p>
        </w:tc>
      </w:tr>
      <w:tr w14:paraId="07087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C8513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1-14</w:t>
            </w:r>
          </w:p>
        </w:tc>
        <w:tc>
          <w:tcPr>
            <w:tcW w:w="740" w:type="dxa"/>
            <w:shd w:val="clear" w:color="auto" w:fill="auto"/>
            <w:vAlign w:val="center"/>
          </w:tcPr>
          <w:p w14:paraId="4E6E12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12B29F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67C53AF">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17、▲可重复使用激光光纤的消毒方式：过氧化氢低温等离子消毒；”。注：需按第五章二、技术和服务要求第2.2条要求提供佐证材料，并在佐证材料上标示评分标准对应的内容，否则不得分。</w:t>
            </w:r>
          </w:p>
        </w:tc>
      </w:tr>
      <w:tr w14:paraId="6554D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085ED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1-15</w:t>
            </w:r>
          </w:p>
        </w:tc>
        <w:tc>
          <w:tcPr>
            <w:tcW w:w="740" w:type="dxa"/>
            <w:shd w:val="clear" w:color="auto" w:fill="auto"/>
            <w:vAlign w:val="center"/>
          </w:tcPr>
          <w:p w14:paraId="3D8C90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39433E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42B2BE7">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19、▲具有≥3种规格可复用的光纤芯径，纤芯直径至少包含：200μm（或210μm），365μm，550μm3种规格；”。注：需按第五章二、技术和服务要求第2.2条要求提供佐证材料，并在佐证材料上标示评分标准对应的内容，否则不得分。</w:t>
            </w:r>
          </w:p>
        </w:tc>
      </w:tr>
      <w:tr w14:paraId="6444A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217A2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1-16</w:t>
            </w:r>
          </w:p>
        </w:tc>
        <w:tc>
          <w:tcPr>
            <w:tcW w:w="740" w:type="dxa"/>
            <w:shd w:val="clear" w:color="auto" w:fill="auto"/>
            <w:vAlign w:val="center"/>
          </w:tcPr>
          <w:p w14:paraId="2F6A09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3915C4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734EF53B">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20、▲具有控制能量稳定功能，激光能量输出不稳定度：≤±8%；”。注：需按第五章二、技术和服务要求第2.2条要求提供佐证材料，并在佐证材料上标示评分标准对应的内容，否则不得分。</w:t>
            </w:r>
          </w:p>
        </w:tc>
      </w:tr>
      <w:tr w14:paraId="4A48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FC593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1-17</w:t>
            </w:r>
          </w:p>
        </w:tc>
        <w:tc>
          <w:tcPr>
            <w:tcW w:w="740" w:type="dxa"/>
            <w:shd w:val="clear" w:color="auto" w:fill="auto"/>
            <w:vAlign w:val="center"/>
          </w:tcPr>
          <w:p w14:paraId="0A08A1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3.00 </w:t>
            </w:r>
          </w:p>
        </w:tc>
        <w:tc>
          <w:tcPr>
            <w:tcW w:w="1045" w:type="dxa"/>
            <w:vAlign w:val="center"/>
          </w:tcPr>
          <w:p w14:paraId="7A30DA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4128761">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3分：“21、▲具有控制能量稳定功能，激光输出功率的复现性：≤±8%；”。注：需按第五章二、技术和服务要求第2.2条要求提供佐证材料，并在佐证材料上标示评分标准对应的内容，否则不得分。</w:t>
            </w:r>
          </w:p>
        </w:tc>
      </w:tr>
      <w:tr w14:paraId="6E635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56790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1-18</w:t>
            </w:r>
          </w:p>
        </w:tc>
        <w:tc>
          <w:tcPr>
            <w:tcW w:w="740" w:type="dxa"/>
            <w:shd w:val="clear" w:color="auto" w:fill="auto"/>
            <w:vAlign w:val="center"/>
          </w:tcPr>
          <w:p w14:paraId="4E1E34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 </w:t>
            </w:r>
          </w:p>
        </w:tc>
        <w:tc>
          <w:tcPr>
            <w:tcW w:w="1045" w:type="dxa"/>
            <w:vAlign w:val="center"/>
          </w:tcPr>
          <w:p w14:paraId="67DDBD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AAF6AE2">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1分：“22、钬激光主机显示需为彩色液晶触摸屏，屏幕尺寸≥8英寸，可在触摸屏上进行功能设置和常用参数显示；”。注：需按第五章二、技术和服务要求第2.2条要求提供佐证材料，并在佐证材料上标示评分标准对应的内容，否则不得分。</w:t>
            </w:r>
          </w:p>
        </w:tc>
      </w:tr>
      <w:tr w14:paraId="613E1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26456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1-19</w:t>
            </w:r>
          </w:p>
        </w:tc>
        <w:tc>
          <w:tcPr>
            <w:tcW w:w="740" w:type="dxa"/>
            <w:shd w:val="clear" w:color="auto" w:fill="auto"/>
            <w:vAlign w:val="center"/>
          </w:tcPr>
          <w:p w14:paraId="53EC58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2.00 </w:t>
            </w:r>
          </w:p>
        </w:tc>
        <w:tc>
          <w:tcPr>
            <w:tcW w:w="1045" w:type="dxa"/>
            <w:vAlign w:val="center"/>
          </w:tcPr>
          <w:p w14:paraId="0E0771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C584A56">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投标人所投设备满足以下要求的得2分：“23、具备内置专家数据库，可供医生参考；”。注：需按第五章二、技术和服务要求第2.2条要求提供佐证材料，并在佐证材料上标示评分标准对应的内容，否则不得分。</w:t>
            </w:r>
          </w:p>
        </w:tc>
      </w:tr>
      <w:tr w14:paraId="00D84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81C57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1-20</w:t>
            </w:r>
          </w:p>
        </w:tc>
        <w:tc>
          <w:tcPr>
            <w:tcW w:w="740" w:type="dxa"/>
            <w:shd w:val="clear" w:color="auto" w:fill="auto"/>
            <w:vAlign w:val="center"/>
          </w:tcPr>
          <w:p w14:paraId="69505A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2.00 </w:t>
            </w:r>
          </w:p>
        </w:tc>
        <w:tc>
          <w:tcPr>
            <w:tcW w:w="1045" w:type="dxa"/>
            <w:vAlign w:val="center"/>
          </w:tcPr>
          <w:p w14:paraId="7F08C9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7AC87C9">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2分：“24、激光器的指示光（或瞄准光）中心波长：≥520nm；”。注：需按第五章二、技术和服务要求第2.2条要求提供佐证材料，并在佐证材料上标示评分标准对应的内容，否则不得分。</w:t>
            </w:r>
          </w:p>
        </w:tc>
      </w:tr>
      <w:tr w14:paraId="67D8C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3B754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1-21</w:t>
            </w:r>
          </w:p>
        </w:tc>
        <w:tc>
          <w:tcPr>
            <w:tcW w:w="740" w:type="dxa"/>
            <w:shd w:val="clear" w:color="auto" w:fill="auto"/>
            <w:vAlign w:val="center"/>
          </w:tcPr>
          <w:p w14:paraId="3ECD1B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 </w:t>
            </w:r>
          </w:p>
        </w:tc>
        <w:tc>
          <w:tcPr>
            <w:tcW w:w="1045" w:type="dxa"/>
            <w:vAlign w:val="center"/>
          </w:tcPr>
          <w:p w14:paraId="15EA6A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0C4EE18">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投标人所投设备满足以下要求的得1分：“25、指示光：绿色，输出功率：≤5mW；”。注：需按第五章二、技术和服务要求第2.2条要求提供佐证材料，并在佐证材料上标示评分标准对应的内容，否则不得分。</w:t>
            </w:r>
          </w:p>
        </w:tc>
      </w:tr>
      <w:tr w14:paraId="4C01C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C18D6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1-22</w:t>
            </w:r>
          </w:p>
        </w:tc>
        <w:tc>
          <w:tcPr>
            <w:tcW w:w="740" w:type="dxa"/>
            <w:shd w:val="clear" w:color="auto" w:fill="auto"/>
            <w:vAlign w:val="center"/>
          </w:tcPr>
          <w:p w14:paraId="18AE10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 </w:t>
            </w:r>
          </w:p>
        </w:tc>
        <w:tc>
          <w:tcPr>
            <w:tcW w:w="1045" w:type="dxa"/>
            <w:vAlign w:val="center"/>
          </w:tcPr>
          <w:p w14:paraId="01A039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2145B5A">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投标人所投设备满足以下要求的得1分：“26、钬激光治疗机工作运行模式：连续运行；”。注：需按第五章二、技术和服务要求第2.2条要求提供佐证材料，并在佐证材料上标示评分标准对应的内容，否则不得分。</w:t>
            </w:r>
          </w:p>
        </w:tc>
      </w:tr>
      <w:tr w14:paraId="37FC8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B0B4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1-23</w:t>
            </w:r>
          </w:p>
        </w:tc>
        <w:tc>
          <w:tcPr>
            <w:tcW w:w="740" w:type="dxa"/>
            <w:shd w:val="clear" w:color="auto" w:fill="auto"/>
            <w:vAlign w:val="center"/>
          </w:tcPr>
          <w:p w14:paraId="717BD3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 </w:t>
            </w:r>
          </w:p>
        </w:tc>
        <w:tc>
          <w:tcPr>
            <w:tcW w:w="1045" w:type="dxa"/>
            <w:vAlign w:val="center"/>
          </w:tcPr>
          <w:p w14:paraId="207F49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605536EC">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投标人所投设备满足以下要求的得1分：“27、冷却方式：水冷；”。注：需按第五章二、技术和服务要求第2.2条要求提供佐证材料，并在佐证材料上标示评分标准对应的内容，否则不得分。</w:t>
            </w:r>
          </w:p>
        </w:tc>
      </w:tr>
      <w:tr w14:paraId="41E9E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1D54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1-24</w:t>
            </w:r>
          </w:p>
        </w:tc>
        <w:tc>
          <w:tcPr>
            <w:tcW w:w="740" w:type="dxa"/>
            <w:shd w:val="clear" w:color="auto" w:fill="auto"/>
            <w:vAlign w:val="center"/>
          </w:tcPr>
          <w:p w14:paraId="78B22D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 </w:t>
            </w:r>
          </w:p>
        </w:tc>
        <w:tc>
          <w:tcPr>
            <w:tcW w:w="1045" w:type="dxa"/>
            <w:vAlign w:val="center"/>
          </w:tcPr>
          <w:p w14:paraId="3EBCED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21EE655">
            <w:pPr>
              <w:keepNext w:val="0"/>
              <w:keepLines w:val="0"/>
              <w:widowControl/>
              <w:suppressLineNumbers w:val="0"/>
              <w:adjustRightInd/>
              <w:snapToGrid/>
              <w:spacing w:line="360" w:lineRule="auto"/>
              <w:jc w:val="left"/>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i w:val="0"/>
                <w:iCs w:val="0"/>
                <w:kern w:val="2"/>
                <w:sz w:val="24"/>
                <w:szCs w:val="24"/>
                <w:highlight w:val="none"/>
                <w:u w:val="none"/>
                <w:lang w:val="en-US" w:eastAsia="zh-Hans"/>
              </w:rPr>
              <w:t>投标人所投设备满足以下要求的得1分：“29、工作噪音：≤60dB；”。注：需按第五章二、技术和服务要求第2.2条要求提供佐证材料，并在佐证材料上标示评分标准对应的内容，否则不得分。</w:t>
            </w:r>
          </w:p>
        </w:tc>
      </w:tr>
    </w:tbl>
    <w:p w14:paraId="7040B5A2">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商务项（F3×A3）满分为15.0000分</w:t>
      </w:r>
    </w:p>
    <w:tbl>
      <w:tblPr>
        <w:tblStyle w:val="5"/>
        <w:tblW w:w="9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Layout w:type="fixed"/>
        <w:tblCellMar>
          <w:top w:w="0" w:type="dxa"/>
          <w:left w:w="108" w:type="dxa"/>
          <w:bottom w:w="0" w:type="dxa"/>
          <w:right w:w="108" w:type="dxa"/>
        </w:tblCellMar>
      </w:tblPr>
      <w:tblGrid>
        <w:gridCol w:w="725"/>
        <w:gridCol w:w="934"/>
        <w:gridCol w:w="999"/>
        <w:gridCol w:w="6651"/>
      </w:tblGrid>
      <w:tr w14:paraId="7E083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tcPr>
          <w:p w14:paraId="257D80B7">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934" w:type="dxa"/>
            <w:shd w:val="clear" w:color="auto" w:fill="auto"/>
          </w:tcPr>
          <w:p w14:paraId="091EC63D">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999" w:type="dxa"/>
            <w:shd w:val="clear" w:color="auto" w:fill="auto"/>
          </w:tcPr>
          <w:p w14:paraId="0F073834">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6651" w:type="dxa"/>
            <w:shd w:val="clear" w:color="auto" w:fill="auto"/>
          </w:tcPr>
          <w:p w14:paraId="152283D8">
            <w:pPr>
              <w:pStyle w:val="8"/>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14:paraId="40FAE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shd w:val="clear" w:color="auto" w:fill="auto"/>
            <w:vAlign w:val="center"/>
          </w:tcPr>
          <w:p w14:paraId="23B5A131">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934" w:type="dxa"/>
            <w:shd w:val="clear" w:color="auto" w:fill="auto"/>
            <w:vAlign w:val="center"/>
          </w:tcPr>
          <w:p w14:paraId="358822E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999" w:type="dxa"/>
            <w:shd w:val="clear" w:color="auto" w:fill="auto"/>
            <w:vAlign w:val="center"/>
          </w:tcPr>
          <w:p w14:paraId="08574380">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266748B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sz w:val="24"/>
                <w:szCs w:val="24"/>
                <w:highlight w:val="none"/>
                <w:lang w:val="en-US"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EC4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63946EA7">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934" w:type="dxa"/>
            <w:shd w:val="clear" w:color="auto" w:fill="auto"/>
            <w:vAlign w:val="center"/>
          </w:tcPr>
          <w:p w14:paraId="63C7CE9A">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999" w:type="dxa"/>
            <w:shd w:val="clear" w:color="auto" w:fill="auto"/>
            <w:vAlign w:val="center"/>
          </w:tcPr>
          <w:p w14:paraId="306CF147">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249C0DA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sz w:val="24"/>
                <w:szCs w:val="24"/>
                <w:highlight w:val="none"/>
                <w:lang w:val="en-US" w:eastAsia="zh-CN"/>
              </w:rPr>
              <w:t>投标产品交付期在满足招标要求（自医院发出供货通知后20个日历日内交货）的基础上每提前3天得1分，满分3分。投标人须提供书面承诺，否则不得分。</w:t>
            </w:r>
          </w:p>
        </w:tc>
      </w:tr>
      <w:tr w14:paraId="1777D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293D3420">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934" w:type="dxa"/>
            <w:shd w:val="clear" w:color="auto" w:fill="auto"/>
            <w:vAlign w:val="center"/>
          </w:tcPr>
          <w:p w14:paraId="2C151730">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999" w:type="dxa"/>
            <w:shd w:val="clear" w:color="auto" w:fill="auto"/>
            <w:vAlign w:val="center"/>
          </w:tcPr>
          <w:p w14:paraId="36CC596A">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2BDBAEE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投标人能够根据售后服务要求提供售后服务方案，方案至少包含售后服务计划、售后服务人员安排以及对保修期外提供相应的服务计划的得1分；未提供或方案不满足以上要求的不得分。</w:t>
            </w:r>
          </w:p>
        </w:tc>
      </w:tr>
      <w:tr w14:paraId="37E0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11465BC4">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934" w:type="dxa"/>
            <w:shd w:val="clear" w:color="auto" w:fill="auto"/>
            <w:vAlign w:val="center"/>
          </w:tcPr>
          <w:p w14:paraId="3E703019">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999" w:type="dxa"/>
            <w:shd w:val="clear" w:color="auto" w:fill="auto"/>
            <w:vAlign w:val="center"/>
          </w:tcPr>
          <w:p w14:paraId="18063D3E">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757EFF8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sz w:val="24"/>
                <w:szCs w:val="24"/>
                <w:highlight w:val="none"/>
                <w:lang w:val="en-US" w:eastAsia="zh-CN"/>
              </w:rPr>
              <w:t>投标人承诺：保修期内若出现任何故障问题，在接到分签单位通知后1小时内响应，12小时内维修人员到达现场；其中发生一切费用由中标人承担的得2分，否则不得分。</w:t>
            </w:r>
          </w:p>
        </w:tc>
      </w:tr>
      <w:tr w14:paraId="70DB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7BF545A0">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934" w:type="dxa"/>
            <w:shd w:val="clear" w:color="auto" w:fill="auto"/>
            <w:vAlign w:val="center"/>
          </w:tcPr>
          <w:p w14:paraId="5051C8A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999" w:type="dxa"/>
            <w:shd w:val="clear" w:color="auto" w:fill="auto"/>
            <w:vAlign w:val="center"/>
          </w:tcPr>
          <w:p w14:paraId="1E2256A9">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678A42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sz w:val="24"/>
                <w:szCs w:val="24"/>
                <w:highlight w:val="none"/>
                <w:lang w:val="en-US" w:eastAsia="zh-CN"/>
              </w:rPr>
              <w:t>投标人能够提供设备使用培训方案，方案至少包含培训方式、培训计划和培训大纲，并且对设备的工作原理、操作步骤、正常维护有说明的得1分；未提供或方案不满足以上要求的不得分。</w:t>
            </w:r>
          </w:p>
        </w:tc>
      </w:tr>
      <w:tr w14:paraId="6053E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rPr>
          <w:trHeight w:val="90" w:hRule="atLeast"/>
        </w:trPr>
        <w:tc>
          <w:tcPr>
            <w:tcW w:w="725" w:type="dxa"/>
            <w:shd w:val="clear" w:color="auto" w:fill="auto"/>
            <w:vAlign w:val="center"/>
          </w:tcPr>
          <w:p w14:paraId="3C40A549">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934" w:type="dxa"/>
            <w:shd w:val="clear" w:color="auto" w:fill="auto"/>
            <w:vAlign w:val="center"/>
          </w:tcPr>
          <w:p w14:paraId="412209C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999" w:type="dxa"/>
            <w:shd w:val="clear" w:color="auto" w:fill="auto"/>
            <w:vAlign w:val="center"/>
          </w:tcPr>
          <w:p w14:paraId="28D5275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3797BD7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sz w:val="24"/>
                <w:szCs w:val="24"/>
                <w:highlight w:val="none"/>
                <w:lang w:val="en-US" w:eastAsia="zh-CN"/>
              </w:rPr>
              <w:t>根据投标人承诺的投标产品保修期过后的年维保费用进行评价：（1）年维保费用≤合同总价3%，得3分；（2）设备总价3%＜年维保费用≤合同总价5%，得2分；（3）设备总价5%＜年维保费用≤合同总价8%，得1分。（3）其他情况不得分。</w:t>
            </w:r>
          </w:p>
        </w:tc>
      </w:tr>
      <w:tr w14:paraId="07DC2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3FF0114D">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934" w:type="dxa"/>
            <w:shd w:val="clear" w:color="auto" w:fill="auto"/>
            <w:vAlign w:val="center"/>
          </w:tcPr>
          <w:p w14:paraId="04ABE43D">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999" w:type="dxa"/>
            <w:shd w:val="clear" w:color="auto" w:fill="auto"/>
            <w:vAlign w:val="center"/>
          </w:tcPr>
          <w:p w14:paraId="2AAFA43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4B706C1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根据2022年1月1日（以合同签订时间为准）以来的类似业绩进行评价：每个业绩得1分，满分3分。</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注：（1）类似业绩是指：投标人销售钬激光治疗机的业绩。</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（2）需提供业绩的以下四项证明材料，否则不计分：</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①中标（成交）公告（提供相关网站中标（成交）公告的下载网页并注明网址）；</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②中标（成交）通知书；</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③采购合同文本；</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④能够证明该业绩项目已经采购人验收合格的相关证明材料。（验收材料须加盖业绩对应采购人印章）</w:t>
            </w:r>
          </w:p>
        </w:tc>
      </w:tr>
    </w:tbl>
    <w:p w14:paraId="6CFA1540">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2A0416DD">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14:paraId="02DB22F0">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0D98191E">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27E12EC5">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703F7DC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14:paraId="19D16D4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14:paraId="6EB957D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14:paraId="0EECF82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3BCB88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14:paraId="6C329C6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3D2F12DB">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8FECEE9">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14:paraId="782099F9">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4C7CDA24">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1.1本项目为</w:t>
      </w:r>
      <w:r>
        <w:rPr>
          <w:rFonts w:hint="eastAsia" w:ascii="宋体" w:hAnsi="宋体" w:eastAsia="宋体" w:cs="宋体"/>
          <w:color w:val="auto"/>
          <w:sz w:val="24"/>
          <w:szCs w:val="24"/>
          <w:highlight w:val="none"/>
          <w:lang w:eastAsia="zh-CN"/>
        </w:rPr>
        <w:t>厦门市卫生健康委员会(厦门市医用设备集中采购工作专班)钬激光治疗机统招分签采购项目</w:t>
      </w:r>
      <w:r>
        <w:rPr>
          <w:rFonts w:hint="eastAsia" w:ascii="宋体" w:hAnsi="宋体" w:eastAsia="宋体" w:cs="宋体"/>
          <w:color w:val="auto"/>
          <w:sz w:val="24"/>
          <w:szCs w:val="24"/>
          <w:highlight w:val="none"/>
        </w:rPr>
        <w:t>。</w:t>
      </w:r>
    </w:p>
    <w:p w14:paraId="5F999EC9">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1.2本项目采用统招分签方式，由厦门市卫生健康委员会作为采购人牵头统一组织采购，投标人中标后需分别和各个分签单位签订采购合同，并就所供设备向分签单位负责。</w:t>
      </w:r>
    </w:p>
    <w:p w14:paraId="580E82C0">
      <w:pPr>
        <w:pStyle w:val="8"/>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采购包1：涉及的医院如下：</w:t>
      </w:r>
    </w:p>
    <w:tbl>
      <w:tblPr>
        <w:tblStyle w:val="5"/>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310"/>
        <w:gridCol w:w="1624"/>
        <w:gridCol w:w="2428"/>
      </w:tblGrid>
      <w:tr w14:paraId="1C79F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58FA05F">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3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755875">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医院（即分签单位）</w:t>
            </w:r>
          </w:p>
        </w:tc>
        <w:tc>
          <w:tcPr>
            <w:tcW w:w="16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5D7E426">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数量（套）</w:t>
            </w:r>
          </w:p>
        </w:tc>
        <w:tc>
          <w:tcPr>
            <w:tcW w:w="24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04580F9">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预算总额（万元）</w:t>
            </w:r>
          </w:p>
        </w:tc>
      </w:tr>
      <w:tr w14:paraId="06E0A1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CE0688">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3C45A3">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厦门市中医院</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968711">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F9D9C2">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r w14:paraId="4E090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AC837E">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652ABF">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3D54FA">
            <w:pPr>
              <w:pStyle w:val="8"/>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150</w:t>
            </w:r>
          </w:p>
        </w:tc>
      </w:tr>
    </w:tbl>
    <w:p w14:paraId="27C912CD">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b/>
          <w:color w:val="auto"/>
          <w:sz w:val="24"/>
          <w:szCs w:val="24"/>
          <w:highlight w:val="none"/>
        </w:rPr>
      </w:pPr>
    </w:p>
    <w:p w14:paraId="6115A898">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0ACB68FE">
      <w:pPr>
        <w:pStyle w:val="8"/>
        <w:keepNext w:val="0"/>
        <w:keepLines w:val="0"/>
        <w:pageBreakBefore w:val="0"/>
        <w:kinsoku/>
        <w:wordWrap/>
        <w:overflowPunct/>
        <w:topLinePunct w:val="0"/>
        <w:autoSpaceDE/>
        <w:autoSpaceDN/>
        <w:bidi w:val="0"/>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2.1 </w:t>
      </w:r>
      <w:r>
        <w:rPr>
          <w:rFonts w:hint="eastAsia" w:ascii="宋体" w:hAnsi="宋体" w:eastAsia="宋体" w:cs="宋体"/>
          <w:b/>
          <w:color w:val="auto"/>
          <w:sz w:val="24"/>
          <w:szCs w:val="24"/>
          <w:highlight w:val="none"/>
        </w:rPr>
        <w:t>技术功能及配置要求</w:t>
      </w:r>
    </w:p>
    <w:tbl>
      <w:tblPr>
        <w:tblStyle w:val="5"/>
        <w:tblW w:w="8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7591"/>
      </w:tblGrid>
      <w:tr w14:paraId="47A2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3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2085">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▲注册证临床适用范围至少包含泌尿系结石的粉碎；</w:t>
            </w:r>
          </w:p>
        </w:tc>
      </w:tr>
      <w:tr w14:paraId="66E5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1B22">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★钬激光主机可匹配不同品牌的医用激光光纤，并能够确保钬激光治疗机的正常运行；</w:t>
            </w:r>
          </w:p>
        </w:tc>
      </w:tr>
      <w:tr w14:paraId="1E0F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D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C85D">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钬激光主机使用有效期限：≥8年；</w:t>
            </w:r>
          </w:p>
        </w:tc>
      </w:tr>
      <w:tr w14:paraId="6AB8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3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BD3">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★工作激光输出波长：2100nm±100nm；</w:t>
            </w:r>
          </w:p>
        </w:tc>
      </w:tr>
      <w:tr w14:paraId="7E46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B6B7">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▲激光模式：多模；</w:t>
            </w:r>
          </w:p>
        </w:tc>
      </w:tr>
      <w:tr w14:paraId="5F71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DC3C">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激光器工作方式：脉冲；</w:t>
            </w:r>
          </w:p>
        </w:tc>
      </w:tr>
      <w:tr w14:paraId="4A0F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F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D9F6">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★钬激光终端输出功率：≥100W，不接受误差功率；</w:t>
            </w:r>
          </w:p>
        </w:tc>
      </w:tr>
      <w:tr w14:paraId="4728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1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B550">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最大单脉冲能量：≥5.0J；</w:t>
            </w:r>
          </w:p>
        </w:tc>
      </w:tr>
      <w:tr w14:paraId="75BC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6D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77B">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最小单脉冲能量：≤0.5J；</w:t>
            </w:r>
          </w:p>
        </w:tc>
      </w:tr>
      <w:tr w14:paraId="36E4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3B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90D">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▲激光器最大脉冲工作频率：≥50Hz；</w:t>
            </w:r>
          </w:p>
        </w:tc>
      </w:tr>
      <w:tr w14:paraId="6908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591" w:type="dxa"/>
            <w:tcBorders>
              <w:top w:val="nil"/>
              <w:left w:val="nil"/>
              <w:bottom w:val="nil"/>
              <w:right w:val="nil"/>
            </w:tcBorders>
            <w:shd w:val="clear" w:color="auto" w:fill="auto"/>
            <w:noWrap/>
            <w:vAlign w:val="center"/>
          </w:tcPr>
          <w:p w14:paraId="249197F2">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激光器最小脉冲工作频率：≤5Hz；</w:t>
            </w:r>
          </w:p>
        </w:tc>
      </w:tr>
      <w:tr w14:paraId="6161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7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B148">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激光器脉冲宽度可调，窄脉宽和宽脉宽的间距≥550μs；</w:t>
            </w:r>
          </w:p>
        </w:tc>
      </w:tr>
      <w:tr w14:paraId="3F1A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E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DF67">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▲窄脉宽≤250μs；</w:t>
            </w:r>
          </w:p>
        </w:tc>
      </w:tr>
      <w:tr w14:paraId="7678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0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51F2">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宽脉宽≥800μs；</w:t>
            </w:r>
          </w:p>
        </w:tc>
      </w:tr>
      <w:tr w14:paraId="7B91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FE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B0F">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激光器输出方式：≥三路输出技术，实际安装且正常运行的激光棒数量：≥3根；</w:t>
            </w:r>
          </w:p>
        </w:tc>
      </w:tr>
      <w:tr w14:paraId="42F5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A2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0690">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▲激光传输系统：可重复使用激光光纤，可兼容不同品牌医用钬激光治疗机；</w:t>
            </w:r>
          </w:p>
        </w:tc>
      </w:tr>
      <w:tr w14:paraId="6A0C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895">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▲可重复使用激光光纤的消毒方式：过氧化氢低温等离子消毒；</w:t>
            </w:r>
          </w:p>
        </w:tc>
      </w:tr>
      <w:tr w14:paraId="653B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E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7F5">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★激光光纤接口类型：SMA905标准接头，激光光纤没有设置光纤密码限制使用；</w:t>
            </w:r>
            <w:r>
              <w:rPr>
                <w:rFonts w:hint="eastAsia" w:ascii="宋体" w:hAnsi="宋体" w:eastAsia="宋体" w:cs="宋体"/>
                <w:b w:val="0"/>
                <w:bCs w:val="0"/>
                <w:color w:val="auto"/>
                <w:sz w:val="24"/>
                <w:szCs w:val="24"/>
                <w:highlight w:val="none"/>
                <w:lang w:val="en-US" w:eastAsia="zh-CN"/>
              </w:rPr>
              <w:t>（提供承诺函）</w:t>
            </w:r>
          </w:p>
        </w:tc>
      </w:tr>
      <w:tr w14:paraId="117E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A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35A4">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▲具有≥3种规格可复用的光纤芯径，纤芯直径至少包含：200μm（或210μm），365μm，550μm3种规格；</w:t>
            </w:r>
          </w:p>
        </w:tc>
      </w:tr>
      <w:tr w14:paraId="19D4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2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ED25">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▲具有控制能量稳定功能，激光能量输出不稳定度：≤±8%；</w:t>
            </w:r>
          </w:p>
        </w:tc>
      </w:tr>
      <w:tr w14:paraId="64B9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1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BD3A">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▲具有控制能量稳定功能，激光输出功率的复现性：≤±8%；</w:t>
            </w:r>
          </w:p>
        </w:tc>
      </w:tr>
      <w:tr w14:paraId="020B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1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1A1F">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钬激光主机显示需为彩色液晶触摸屏，屏幕尺寸≥8英寸，可在触摸屏上进行功能设置和常用参数显示；</w:t>
            </w:r>
          </w:p>
        </w:tc>
      </w:tr>
      <w:tr w14:paraId="17C5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E9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347">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具备内置专家数据库，可供医生参考；</w:t>
            </w:r>
          </w:p>
        </w:tc>
      </w:tr>
      <w:tr w14:paraId="4134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6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9999">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激光器的指示光（或瞄准光）中心波长：≥520nm；</w:t>
            </w:r>
          </w:p>
        </w:tc>
      </w:tr>
      <w:tr w14:paraId="6222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8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6C0">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指示光：绿色，输出功率：≤5mW；</w:t>
            </w:r>
          </w:p>
        </w:tc>
      </w:tr>
      <w:tr w14:paraId="17E4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A9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7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2209">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钬激光治疗机工作运行模式：连续运行；</w:t>
            </w:r>
          </w:p>
        </w:tc>
      </w:tr>
      <w:tr w14:paraId="0BB1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2C0">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冷却方式：水冷；</w:t>
            </w:r>
          </w:p>
        </w:tc>
      </w:tr>
      <w:tr w14:paraId="7E12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3E3B">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★脚踏开关按键数量：≥2键；</w:t>
            </w:r>
          </w:p>
        </w:tc>
      </w:tr>
      <w:tr w14:paraId="0FED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1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AF81">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工作噪音：≤60dB；</w:t>
            </w:r>
          </w:p>
        </w:tc>
      </w:tr>
      <w:tr w14:paraId="4DCD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36C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c>
          <w:tcPr>
            <w:tcW w:w="7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2EF0">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配置要求</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30.1 医用钬激光主机1台</w:t>
            </w:r>
          </w:p>
          <w:p w14:paraId="7486EDAE">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30.2 光纤切割刀 1把</w:t>
            </w:r>
          </w:p>
          <w:p w14:paraId="2CDB6B74">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30.3 脚踏开关1套</w:t>
            </w:r>
          </w:p>
          <w:p w14:paraId="2F139AA8">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30.4 电源线1根</w:t>
            </w:r>
          </w:p>
          <w:p w14:paraId="39B2E821">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30.5 光纤剥离器 （细）1把</w:t>
            </w:r>
          </w:p>
          <w:p w14:paraId="69395B0D">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30.6 光纤剥离器（粗）1把</w:t>
            </w:r>
          </w:p>
          <w:p w14:paraId="78BB7D85">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30.7 200um医用激光光纤 2根</w:t>
            </w:r>
          </w:p>
          <w:p w14:paraId="7DC5B601">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30.8 365um医用激光光纤2根</w:t>
            </w:r>
          </w:p>
          <w:p w14:paraId="393B4EBF">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30.9 550um医用激光光纤2根</w:t>
            </w:r>
          </w:p>
          <w:p w14:paraId="156FFEC8">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30.10 控制软件（已安装主机内）1套</w:t>
            </w:r>
          </w:p>
          <w:p w14:paraId="5B7C624A">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30.11 激光防护镜1副</w:t>
            </w:r>
          </w:p>
          <w:p w14:paraId="5C972044">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30.12 前列腺组织粉碎器1套</w:t>
            </w:r>
          </w:p>
          <w:p w14:paraId="6A23C9CC">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30.13 机器开关钥匙2把</w:t>
            </w:r>
          </w:p>
          <w:p w14:paraId="4B8EBA00">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30.14 光纤消毒盒3个</w:t>
            </w:r>
          </w:p>
        </w:tc>
      </w:tr>
    </w:tbl>
    <w:p w14:paraId="5B51BC76">
      <w:pPr>
        <w:pStyle w:val="8"/>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b/>
          <w:color w:val="auto"/>
          <w:sz w:val="24"/>
          <w:szCs w:val="24"/>
          <w:highlight w:val="none"/>
        </w:rPr>
      </w:pPr>
    </w:p>
    <w:p w14:paraId="0FBF8256">
      <w:pPr>
        <w:pStyle w:val="8"/>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佐证材料要求</w:t>
      </w:r>
    </w:p>
    <w:p w14:paraId="16F55456">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投标人对所有技术参数要求均需提供佐证材料，否则视为不满足。</w:t>
      </w:r>
    </w:p>
    <w:p w14:paraId="34742BDD">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技术参数要求条款中有明确佐证材料要求的，按其要求提供。</w:t>
      </w:r>
    </w:p>
    <w:p w14:paraId="00DEBBEC">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技术参数要求条款中没有明确佐证材料要求的，投标人可提供以下任意一种佐证材料：</w:t>
      </w:r>
    </w:p>
    <w:p w14:paraId="56AF21E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2.2.3.1提供第三方检验（检测）机构出具的检验（检测）报告原件扫描件佐证（报告需加盖机构公章或检验检测专用章，并标注资质认定标志CMA或CNAS）。</w:t>
      </w:r>
    </w:p>
    <w:p w14:paraId="26E23D9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2.2.3.2 提供制造商公布（出具）的产品说明书原件或技术白皮书原件扫描件。</w:t>
      </w:r>
    </w:p>
    <w:p w14:paraId="53B1036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2.2.3.3 提供制造商公布（出具）的产品彩页原件扫描件。</w:t>
      </w:r>
    </w:p>
    <w:p w14:paraId="5D1A0050">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2.2.3.4 提供我国政府部门（机构）出具的相关材料原件扫描件（如产品核准证书等）。</w:t>
      </w:r>
    </w:p>
    <w:p w14:paraId="4F3E9F19">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3087065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若投标人提供的材料属于非中文描述的，还应按第三章第10.3（2）条要求提供中文译本，否则不予认可。</w:t>
      </w:r>
    </w:p>
    <w:p w14:paraId="5902C80D">
      <w:pPr>
        <w:pStyle w:val="8"/>
        <w:keepNext w:val="0"/>
        <w:keepLines w:val="0"/>
        <w:pageBreakBefore w:val="0"/>
        <w:kinsoku/>
        <w:wordWrap/>
        <w:overflowPunct/>
        <w:topLinePunct w:val="0"/>
        <w:autoSpaceDE/>
        <w:autoSpaceDN/>
        <w:bidi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技术响应要求</w:t>
      </w:r>
    </w:p>
    <w:p w14:paraId="08418819">
      <w:pPr>
        <w:pStyle w:val="8"/>
        <w:keepNext w:val="0"/>
        <w:keepLines w:val="0"/>
        <w:pageBreakBefore w:val="0"/>
        <w:kinsoku/>
        <w:wordWrap/>
        <w:overflowPunct/>
        <w:topLinePunct w:val="0"/>
        <w:autoSpaceDE/>
        <w:autoSpaceDN/>
        <w:bidi w:val="0"/>
        <w:spacing w:line="360" w:lineRule="auto"/>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技术功能及配置要求”中所有技术参数及要求均为基本要求，各投标人可根据整体建设方案、采购需求以及投标人自身情况提出更加优化完善的技术方案。</w:t>
      </w:r>
    </w:p>
    <w:p w14:paraId="0EFE2CAB">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2投标人须提供投标货物的全套配置清单（含数量、品牌及型号）、价格、产地、主要技术参数、性能说明及功能介绍。</w:t>
      </w:r>
    </w:p>
    <w:p w14:paraId="46FC135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6F75B1D8">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4投标人提供的货物必须为原厂原装，软件必须为正版软件，产品应符合国家有关标准。</w:t>
      </w:r>
    </w:p>
    <w:p w14:paraId="065C725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5本次招标的产品，投标人须保证提供的所有项目必须是未经拆封、原厂正规合格、品质优良的产品，技术资料齐全、满足招标书的基本要求。</w:t>
      </w:r>
    </w:p>
    <w:p w14:paraId="428A5C44">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6中标人应提供完整的货物资料如光盘、设备说明书、系统设置与操作步骤等，应包含纸质资料与电子文档。</w:t>
      </w:r>
    </w:p>
    <w:p w14:paraId="07897E0A">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7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0B19C97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8投标人提供的采购标的应符合国家知识产权法律、法规的规定且非假冒伪劣品；投标人还应保证分签单位不受到第三方关于侵犯知识产权及专利权、商标权或工业设计权等知识产权方面的指控，任何第三方如果提出此方面指控均与分签单位无关，投标人应与第三方交涉，并承担可能发生的一切法律责任、费用和后果；若分签单位因此而遭致损失，则投标人应赔偿该损失。</w:t>
      </w:r>
    </w:p>
    <w:p w14:paraId="16B16818">
      <w:pPr>
        <w:pStyle w:val="8"/>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9若投标人提供的采购标的不符合国家知识产权法律、法规的规定或被有关主管机关认定为假冒伪劣品，则投标人中标或成交资格将被取消；分签单位依法追究其违约责任。</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3.10</w:t>
      </w:r>
      <w:r>
        <w:rPr>
          <w:rFonts w:hint="eastAsia" w:ascii="宋体" w:hAnsi="宋体" w:eastAsia="宋体" w:cs="宋体"/>
          <w:b w:val="0"/>
          <w:bCs/>
          <w:color w:val="auto"/>
          <w:sz w:val="24"/>
          <w:szCs w:val="24"/>
          <w:highlight w:val="none"/>
        </w:rPr>
        <w:t xml:space="preserve"> 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4DB5364F">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p>
    <w:p w14:paraId="670DF213">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186FDD69">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商务要求</w:t>
      </w:r>
    </w:p>
    <w:p w14:paraId="2AFAA155">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2005"/>
        <w:gridCol w:w="6096"/>
      </w:tblGrid>
      <w:tr w14:paraId="606AE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center"/>
          </w:tcPr>
          <w:p w14:paraId="57F94F17">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05"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center"/>
          </w:tcPr>
          <w:p w14:paraId="23F2824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096"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center"/>
          </w:tcPr>
          <w:p w14:paraId="762B138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42A8A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33AE4B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58C9CE2">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DB6B7DD">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自分签单位发出供货通知后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0个日历日内交货。</w:t>
            </w:r>
          </w:p>
        </w:tc>
      </w:tr>
      <w:tr w14:paraId="4FDF2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F27C6B8">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55F58DE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B60F00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厦门市中医院（</w:t>
            </w:r>
            <w:r>
              <w:rPr>
                <w:rFonts w:hint="eastAsia" w:ascii="宋体" w:hAnsi="宋体" w:eastAsia="宋体" w:cs="宋体"/>
                <w:color w:val="auto"/>
                <w:sz w:val="24"/>
                <w:szCs w:val="24"/>
                <w:highlight w:val="none"/>
                <w:lang w:val="en-US" w:eastAsia="zh-CN"/>
              </w:rPr>
              <w:t>地址：厦门市湖里区仙岳路1739号</w:t>
            </w:r>
            <w:r>
              <w:rPr>
                <w:rFonts w:hint="eastAsia" w:ascii="宋体" w:hAnsi="宋体" w:eastAsia="宋体" w:cs="宋体"/>
                <w:color w:val="auto"/>
                <w:sz w:val="24"/>
                <w:szCs w:val="24"/>
                <w:highlight w:val="none"/>
                <w:lang w:eastAsia="zh-CN"/>
              </w:rPr>
              <w:t>）</w:t>
            </w:r>
          </w:p>
        </w:tc>
      </w:tr>
      <w:tr w14:paraId="305C4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1BE9CE8">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7440DE1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AD61285">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通过最终验收合格。</w:t>
            </w:r>
          </w:p>
        </w:tc>
      </w:tr>
      <w:tr w14:paraId="54817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D6B619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74CB13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83B1F9C">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0C5CA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47BECA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071A6F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4430E0D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1、验收依据：招标文件、投标文件、合同、厂家货物技术标准说明及国家有关的质量标准规定，均为验收依据。</w:t>
            </w:r>
          </w:p>
          <w:p w14:paraId="612CDA43">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2、货物验收：货物运抵分签采购单位处后由双方对照采购清单及技术要求进行验收。</w:t>
            </w:r>
          </w:p>
          <w:p w14:paraId="2B195A52">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3、分签单位有权委托我国相关具有检验资质的部门、单位、机构针对中标货物的（软、硬件）精度、性能进行检验，其检验结果将作为验收标准的组成部分之一，检验检测费用列入投标总价。</w:t>
            </w:r>
          </w:p>
          <w:p w14:paraId="45A28242">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4、验收时中标人必须派代表参加。</w:t>
            </w:r>
          </w:p>
          <w:p w14:paraId="0B1C46DB">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5、验收过程所发生的一切费用由中标人承担。</w:t>
            </w:r>
          </w:p>
        </w:tc>
      </w:tr>
      <w:tr w14:paraId="47A9F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7BEDE71">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42C7C5CA">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6347D7E">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中标人在合同签订后3日内提供全额发票，分签单位在收到履约保证金且收到合同全部货物起7日支付合同总金额的80%，合同全部货物最终验收合格并交付使用后，达到付款条件起7日，支付至合同总金额的100%（无息）。</w:t>
            </w:r>
          </w:p>
        </w:tc>
      </w:tr>
      <w:tr w14:paraId="327C0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396E7F">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56A0E6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1FAE6FA4">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本采购包履约保证金为合同金额的【3】%。</w:t>
            </w:r>
          </w:p>
          <w:p w14:paraId="075CA533">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3A2A137">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收取时间：合同签订时提交。对符合规定的中小企业减半收取履约保证金。</w:t>
            </w:r>
          </w:p>
          <w:p w14:paraId="38B18DDC">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退还时间：整机验收合格满5年且无合同纠纷，采购人在收到中标人提供的退还申请书后，一次性无息在5个工作日内向中标人退还履约保证金。</w:t>
            </w:r>
          </w:p>
          <w:p w14:paraId="5EFE53B6">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提交方式：中标人与分签单位自行协商提交履约保证金的方式。</w:t>
            </w:r>
          </w:p>
          <w:p w14:paraId="15D60269">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不予退还的情形：中标人未按合同约定承担违约责任的，设备使用单位有权不予退还履约保证金。</w:t>
            </w:r>
          </w:p>
        </w:tc>
      </w:tr>
      <w:tr w14:paraId="1991E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D73893">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12B52DF5">
            <w:pPr>
              <w:pStyle w:val="8"/>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65A5255">
            <w:pPr>
              <w:pStyle w:val="8"/>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因系统编辑限制，本表中【是否邀请投标人验收】以此为准：分签单位可以视情况邀请参加本项目的其他投标人或者第三方专业机构及专家参与验收。</w:t>
            </w:r>
          </w:p>
          <w:p w14:paraId="23DC74CA">
            <w:pPr>
              <w:pStyle w:val="8"/>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中标人不按合同约定履约的，分签单位有权解除采购合同，并对中标人已缴纳的履约保证金</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作“不予退还”处理。同时，中标人还须退回分签单位已支付款项。投标人需对此做出书面承诺。</w:t>
            </w:r>
          </w:p>
        </w:tc>
      </w:tr>
    </w:tbl>
    <w:p w14:paraId="42DA83D3">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p>
    <w:p w14:paraId="0605C934">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0025786A">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采购包1：缴纳</w:t>
      </w:r>
    </w:p>
    <w:p w14:paraId="7CA66CF8">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本采购包履约保证金为合同金额的3%</w:t>
      </w:r>
    </w:p>
    <w:p w14:paraId="153E3EEF">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说明：收取时间：合同签订时提交。对符合规定的中小企业减半收取履约保证金。 退还时间：整机验收合格满5年且无合同纠纷，采购人在收到中标人提供的退还申请书后，一次性无息在5个工作日内向中标人退还履约保证金。 提交方式：中标人与分签单位自行协商提交履约保证金的方式。 不予退还的情形：中标人未按合同约定承担违约责任的，设备使用单位有权不予退还履约保证金。</w:t>
      </w:r>
    </w:p>
    <w:p w14:paraId="71B12D98">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p>
    <w:p w14:paraId="3DC3ADC2">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64B66E92">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9.报价要求</w:t>
      </w:r>
    </w:p>
    <w:p w14:paraId="1E804CF9">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本项目为整体招标项目，投标人投标时对项目中所有的内容必须完整响应，否则将视为无效投标。</w:t>
      </w:r>
    </w:p>
    <w:p w14:paraId="1C9CC53C">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报价以人民币为货币单位，应分单价、小计和总价。</w:t>
      </w:r>
    </w:p>
    <w:p w14:paraId="0BF7235E">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投标总报价为货物经分签单位验收合格并交付使用后所有可能发生的费用，包括但不限于：产品安装调试、货物（含设备、配件、辅助材料）供应、信息系统对接费用、运输、保险费、采购保管、货物检验检测、操作人员培训、报关、税收以及售后服务等一切费用，所有报价均应已包含国家规定的所有税费。投标人应自行核算项目正常、合法运作及使用所必需的费用。投标人一旦中标，采购人及分签单位将不会对其投标报价做出其他补偿。</w:t>
      </w:r>
    </w:p>
    <w:p w14:paraId="15CABF9F">
      <w:pPr>
        <w:pStyle w:val="8"/>
        <w:keepNext w:val="0"/>
        <w:keepLines w:val="0"/>
        <w:pageBreakBefore w:val="0"/>
        <w:kinsoku/>
        <w:wordWrap/>
        <w:overflowPunct/>
        <w:topLinePunct w:val="0"/>
        <w:autoSpaceDE/>
        <w:autoSpaceDN/>
        <w:bidi w:val="0"/>
        <w:spacing w:line="360" w:lineRule="auto"/>
        <w:ind w:firstLine="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采购人及分签单位不再为此支付任何费用。</w:t>
      </w:r>
    </w:p>
    <w:p w14:paraId="5FEEF2DD">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投标人漏报的单价或每单价报价中漏报、少报的费用，视为此项费用已含在投标报价中，中标后不得再向采购人及分签单位收取任何费用。</w:t>
      </w:r>
    </w:p>
    <w:p w14:paraId="20989640">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投标人对本项目只能有一个报价，招标采购单位不接受有选择的报价。</w:t>
      </w:r>
    </w:p>
    <w:p w14:paraId="5E39B36B">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9.7现场踏勘</w:t>
      </w:r>
      <w:bookmarkStart w:id="0" w:name="_GoBack"/>
      <w:bookmarkEnd w:id="0"/>
    </w:p>
    <w:p w14:paraId="089CD836">
      <w:pPr>
        <w:pStyle w:val="8"/>
        <w:keepNext w:val="0"/>
        <w:keepLines w:val="0"/>
        <w:pageBreakBefore w:val="0"/>
        <w:kinsoku/>
        <w:wordWrap/>
        <w:overflowPunct/>
        <w:topLinePunct w:val="0"/>
        <w:autoSpaceDE/>
        <w:autoSpaceDN/>
        <w:bidi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w:t>
      </w:r>
      <w:r>
        <w:rPr>
          <w:rFonts w:hint="default" w:ascii="宋体" w:hAnsi="宋体" w:eastAsia="宋体" w:cs="宋体"/>
          <w:color w:val="auto"/>
          <w:sz w:val="24"/>
          <w:szCs w:val="24"/>
          <w:highlight w:val="none"/>
          <w:lang w:val="en-US" w:eastAsia="zh-CN"/>
        </w:rPr>
        <w:t>.1本项目不统一组织现场勘察，潜在投标人可根据需要自行到现场进行勘察。采购人向投标人提供的有关现场的资料和数据，是采购人现有的能被投标人使用的资料，采购人对投标人做出的其他任何推论、理解和结论均不负责任，现场踏勘所发生的费用由投标人自己承担。投标人参加投标，视为知悉并充分了解本项目的有关相关风险。</w:t>
      </w:r>
    </w:p>
    <w:p w14:paraId="6FA0A540">
      <w:pPr>
        <w:pStyle w:val="8"/>
        <w:keepNext w:val="0"/>
        <w:keepLines w:val="0"/>
        <w:pageBreakBefore w:val="0"/>
        <w:kinsoku/>
        <w:wordWrap/>
        <w:overflowPunct/>
        <w:topLinePunct w:val="0"/>
        <w:autoSpaceDE/>
        <w:autoSpaceDN/>
        <w:bidi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w:t>
      </w:r>
      <w:r>
        <w:rPr>
          <w:rFonts w:hint="default" w:ascii="宋体" w:hAnsi="宋体" w:eastAsia="宋体" w:cs="宋体"/>
          <w:color w:val="auto"/>
          <w:sz w:val="24"/>
          <w:szCs w:val="24"/>
          <w:highlight w:val="none"/>
          <w:lang w:val="en-US" w:eastAsia="zh-CN"/>
        </w:rPr>
        <w:t>.2踏勘联系人及联系方式：</w:t>
      </w:r>
    </w:p>
    <w:p w14:paraId="6EEBB42D">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cs="宋体" w:eastAsiaTheme="minorEastAsia"/>
          <w:color w:val="auto"/>
          <w:sz w:val="24"/>
          <w:szCs w:val="24"/>
          <w:highlight w:val="none"/>
          <w:lang w:val="en-US" w:eastAsia="zh-CN"/>
        </w:rPr>
      </w:pPr>
      <w:r>
        <w:rPr>
          <w:rFonts w:hint="eastAsia" w:ascii="宋体" w:hAnsi="宋体" w:eastAsia="宋体" w:cs="宋体"/>
          <w:color w:val="auto"/>
          <w:sz w:val="24"/>
          <w:szCs w:val="24"/>
          <w:highlight w:val="none"/>
          <w:lang w:eastAsia="zh-CN"/>
        </w:rPr>
        <w:t>厦门市中医院</w:t>
      </w:r>
      <w:r>
        <w:rPr>
          <w:rFonts w:hint="default" w:ascii="宋体" w:hAnsi="宋体" w:eastAsia="宋体" w:cs="宋体"/>
          <w:color w:val="auto"/>
          <w:sz w:val="24"/>
          <w:szCs w:val="24"/>
          <w:highlight w:val="none"/>
          <w:lang w:val="en-US" w:eastAsia="zh-CN"/>
        </w:rPr>
        <w:t>踏勘联系人：</w:t>
      </w:r>
      <w:r>
        <w:rPr>
          <w:rFonts w:hint="eastAsia" w:ascii="宋体" w:hAnsi="宋体" w:eastAsia="宋体" w:cs="宋体"/>
          <w:color w:val="auto"/>
          <w:sz w:val="24"/>
          <w:szCs w:val="24"/>
          <w:highlight w:val="none"/>
          <w:lang w:val="en-US" w:eastAsia="zh-CN"/>
        </w:rPr>
        <w:t>吴艺彬</w:t>
      </w:r>
      <w:r>
        <w:rPr>
          <w:rFonts w:hint="default" w:ascii="宋体" w:hAnsi="宋体" w:eastAsia="宋体" w:cs="宋体"/>
          <w:color w:val="auto"/>
          <w:sz w:val="24"/>
          <w:szCs w:val="24"/>
          <w:highlight w:val="none"/>
          <w:lang w:val="en-US" w:eastAsia="zh-CN"/>
        </w:rPr>
        <w:t>，联系方式：0592-5579611</w:t>
      </w:r>
      <w:r>
        <w:rPr>
          <w:rFonts w:hint="eastAsia"/>
          <w:color w:val="auto"/>
          <w:highlight w:val="none"/>
          <w:lang w:eastAsia="zh-CN"/>
        </w:rPr>
        <w:t>。</w:t>
      </w:r>
    </w:p>
    <w:p w14:paraId="12D092A1">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10.售后服务及培训要求</w:t>
      </w:r>
    </w:p>
    <w:p w14:paraId="2E770FC4">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投标人应按照本采购项目特点提供长期良好的售后服务，并在投标文件中提供详细具体的售后服务承诺条款及保证。</w:t>
      </w:r>
    </w:p>
    <w:p w14:paraId="19F8397F">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投标人必须负责设备安装到位，包括与该设备相关的实地勘测、装修、运输、装卸、安装、调试等费用（均包括材料和人工费）。本项目为交钥匙项目，安装完成后即可投入使用。以上所需费用包含在投标总价中。</w:t>
      </w:r>
    </w:p>
    <w:p w14:paraId="4326296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★10.3 保修期：本项目自验收合格之日起至少提供5年原厂保修（含配置清单内所有内容）。机器到货时间应在出厂日期180天以内。保修期间中标人应提供一切维修服务和更换零配件。设备保修期内，中标人需提供来自原厂每年至少2次的设备技术安全巡检保养并提供年度巡检保养报告给</w:t>
      </w:r>
      <w:r>
        <w:rPr>
          <w:rFonts w:hint="eastAsia" w:ascii="宋体" w:hAnsi="宋体" w:eastAsia="宋体" w:cs="宋体"/>
          <w:b/>
          <w:bCs w:val="0"/>
          <w:color w:val="auto"/>
          <w:sz w:val="24"/>
          <w:szCs w:val="24"/>
          <w:highlight w:val="none"/>
          <w:lang w:eastAsia="zh-CN"/>
        </w:rPr>
        <w:t>分签单位</w:t>
      </w:r>
      <w:r>
        <w:rPr>
          <w:rFonts w:hint="eastAsia" w:ascii="宋体" w:hAnsi="宋体" w:eastAsia="宋体" w:cs="宋体"/>
          <w:b/>
          <w:bCs w:val="0"/>
          <w:color w:val="auto"/>
          <w:sz w:val="24"/>
          <w:szCs w:val="24"/>
          <w:highlight w:val="none"/>
        </w:rPr>
        <w:t>存档。以上保修期内所需的费用均包含在投标总价中，</w:t>
      </w:r>
      <w:r>
        <w:rPr>
          <w:rFonts w:hint="eastAsia" w:ascii="宋体" w:hAnsi="宋体" w:eastAsia="宋体" w:cs="宋体"/>
          <w:b/>
          <w:bCs w:val="0"/>
          <w:color w:val="auto"/>
          <w:sz w:val="24"/>
          <w:szCs w:val="24"/>
          <w:highlight w:val="none"/>
          <w:lang w:eastAsia="zh-CN"/>
        </w:rPr>
        <w:t>分签单位</w:t>
      </w:r>
      <w:r>
        <w:rPr>
          <w:rFonts w:hint="eastAsia" w:ascii="宋体" w:hAnsi="宋体" w:eastAsia="宋体" w:cs="宋体"/>
          <w:b/>
          <w:bCs w:val="0"/>
          <w:color w:val="auto"/>
          <w:sz w:val="24"/>
          <w:szCs w:val="24"/>
          <w:highlight w:val="none"/>
        </w:rPr>
        <w:t>不再另行付费。对以上要求投标人需提供承诺函，否则投标无效。</w:t>
      </w:r>
    </w:p>
    <w:p w14:paraId="5A918660">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★10.4 在</w:t>
      </w:r>
      <w:r>
        <w:rPr>
          <w:rFonts w:hint="eastAsia" w:ascii="宋体" w:hAnsi="宋体" w:eastAsia="宋体" w:cs="宋体"/>
          <w:b/>
          <w:bCs w:val="0"/>
          <w:color w:val="auto"/>
          <w:sz w:val="24"/>
          <w:szCs w:val="24"/>
          <w:highlight w:val="none"/>
          <w:lang w:eastAsia="zh-CN"/>
        </w:rPr>
        <w:t>保修期</w:t>
      </w:r>
      <w:r>
        <w:rPr>
          <w:rFonts w:hint="eastAsia" w:ascii="宋体" w:hAnsi="宋体" w:eastAsia="宋体" w:cs="宋体"/>
          <w:b/>
          <w:bCs w:val="0"/>
          <w:color w:val="auto"/>
          <w:sz w:val="24"/>
          <w:szCs w:val="24"/>
          <w:highlight w:val="none"/>
        </w:rPr>
        <w:t>内，成交供应商应确保年开机率在9</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%（含）以上，若不能达到此开机率，将作以下处理：</w:t>
      </w:r>
    </w:p>
    <w:p w14:paraId="266A7B9F">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（1）年开机率在90（含）-9</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%（不含）之间，延长</w:t>
      </w:r>
      <w:r>
        <w:rPr>
          <w:rFonts w:hint="eastAsia" w:ascii="宋体" w:hAnsi="宋体" w:eastAsia="宋体" w:cs="宋体"/>
          <w:b/>
          <w:bCs w:val="0"/>
          <w:color w:val="auto"/>
          <w:sz w:val="24"/>
          <w:szCs w:val="24"/>
          <w:highlight w:val="none"/>
          <w:lang w:eastAsia="zh-CN"/>
        </w:rPr>
        <w:t>保修期</w:t>
      </w:r>
      <w:r>
        <w:rPr>
          <w:rFonts w:hint="eastAsia" w:ascii="宋体" w:hAnsi="宋体" w:eastAsia="宋体" w:cs="宋体"/>
          <w:b/>
          <w:bCs w:val="0"/>
          <w:color w:val="auto"/>
          <w:sz w:val="24"/>
          <w:szCs w:val="24"/>
          <w:highlight w:val="none"/>
        </w:rPr>
        <w:t>1年；</w:t>
      </w:r>
    </w:p>
    <w:p w14:paraId="21DDED21">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（2）年开机率在85（含）-90%（不含）之间，延长</w:t>
      </w:r>
      <w:r>
        <w:rPr>
          <w:rFonts w:hint="eastAsia" w:ascii="宋体" w:hAnsi="宋体" w:eastAsia="宋体" w:cs="宋体"/>
          <w:b/>
          <w:bCs w:val="0"/>
          <w:color w:val="auto"/>
          <w:sz w:val="24"/>
          <w:szCs w:val="24"/>
          <w:highlight w:val="none"/>
          <w:lang w:eastAsia="zh-CN"/>
        </w:rPr>
        <w:t>保修期</w:t>
      </w:r>
      <w:r>
        <w:rPr>
          <w:rFonts w:hint="eastAsia" w:ascii="宋体" w:hAnsi="宋体" w:eastAsia="宋体" w:cs="宋体"/>
          <w:b/>
          <w:bCs w:val="0"/>
          <w:color w:val="auto"/>
          <w:sz w:val="24"/>
          <w:szCs w:val="24"/>
          <w:highlight w:val="none"/>
        </w:rPr>
        <w:t>2年；</w:t>
      </w:r>
    </w:p>
    <w:p w14:paraId="35B66E5A">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（3）年开机率低于85%（不含），成交供应商应无条件更换新机，并重新计算</w:t>
      </w:r>
      <w:r>
        <w:rPr>
          <w:rFonts w:hint="eastAsia" w:ascii="宋体" w:hAnsi="宋体" w:eastAsia="宋体" w:cs="宋体"/>
          <w:b/>
          <w:bCs w:val="0"/>
          <w:color w:val="auto"/>
          <w:sz w:val="24"/>
          <w:szCs w:val="24"/>
          <w:highlight w:val="none"/>
          <w:lang w:eastAsia="zh-CN"/>
        </w:rPr>
        <w:t>保修期</w:t>
      </w:r>
      <w:r>
        <w:rPr>
          <w:rFonts w:hint="eastAsia" w:ascii="宋体" w:hAnsi="宋体" w:eastAsia="宋体" w:cs="宋体"/>
          <w:b/>
          <w:bCs w:val="0"/>
          <w:color w:val="auto"/>
          <w:sz w:val="24"/>
          <w:szCs w:val="24"/>
          <w:highlight w:val="none"/>
        </w:rPr>
        <w:t>，以及赔偿医院的直接经济损失和间接经济损失。</w:t>
      </w:r>
    </w:p>
    <w:p w14:paraId="1002148A">
      <w:pPr>
        <w:pStyle w:val="8"/>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注：年开机率=（365-停机天数）/365）。</w:t>
      </w:r>
    </w:p>
    <w:p w14:paraId="6D7459F9">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 供应商须对此提供书面承诺函（格式自拟）</w:t>
      </w:r>
    </w:p>
    <w:p w14:paraId="64864FD5">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保修期内若出现任何故障问题，中标人须在接到分签单位通知后1小时内响应，12小时内维修人员到达现场；24小时内无法排除故障的，保修期内中标人应予以更换新设备或提供同型号代用设备或提出其他使设备可正常运转的措施。以便于分签单位作出应对措施。</w:t>
      </w:r>
    </w:p>
    <w:p w14:paraId="6BBDA9AD">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保修期满前1个月内中标人应就所有货物进行一次全面检查，并写出正式报告，如发现潜在问题，应负责排除。如出现质量问题，在保修期内对设备进行维修和零配件的更换。</w:t>
      </w:r>
    </w:p>
    <w:p w14:paraId="6ED8F38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投标人应列出保修期后提供的服务方式及所需的费用。</w:t>
      </w:r>
    </w:p>
    <w:p w14:paraId="136975DB">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投标人应为分签单位提供全部设备的操作、使用及维护的技术培训服务。</w:t>
      </w:r>
    </w:p>
    <w:p w14:paraId="232C8F31">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 投标人应承诺能长期提供良好的技术支持及备品备件的优惠供应。</w:t>
      </w:r>
    </w:p>
    <w:p w14:paraId="3C4E975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 投标人认为有利于分签单位的其他优惠条款应单独列明。</w:t>
      </w:r>
    </w:p>
    <w:p w14:paraId="6FD696D4">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11.商务条件响应要求</w:t>
      </w:r>
    </w:p>
    <w:p w14:paraId="5730B7A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11.1投标人应根据商务条件要求及商务项评分条款提供相应的交付时间、本地化服务、售后服务及培训、业绩经验等，并按要求提供相应的佐证材料，未按要求提供的将可能导致不得分。</w:t>
      </w:r>
    </w:p>
    <w:p w14:paraId="1E821FE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11.2投标人需承诺：若本市范围内的市属公立医疗卫生机构需跟单采购本项目的中标设备，中标人需同意按不高于本项目的中标单价进行供货。投标人需对此做出书面承诺。</w:t>
      </w:r>
    </w:p>
    <w:p w14:paraId="18CF35B6">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12.知识产权</w:t>
      </w:r>
    </w:p>
    <w:p w14:paraId="2A733CD1">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投标人必须保证采购人和分签单位在使用其中标货物过程的任何时候不受到知识产权或版权的纠纷，否则，由此产生的任何责任完全由中标人承担。</w:t>
      </w:r>
    </w:p>
    <w:p w14:paraId="545787D0">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13.违约责任</w:t>
      </w:r>
    </w:p>
    <w:p w14:paraId="46F8D96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13.1中标人未能按投标承诺的交付期如期交付的，每逾期1个日历日，需向分签单位支付合同金额2‰的违约金，延误超过15天的分签单位有权终止合同。</w:t>
      </w:r>
    </w:p>
    <w:p w14:paraId="1BA91297">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13.2在整个验收过程中，如医院发现问题的，中标人应按医院要求及时进行整改。中标人若不按医院要求整改或经整改一次后仍不合格的，则医院有权终止合同。</w:t>
      </w:r>
    </w:p>
    <w:p w14:paraId="37D919AC">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13.3在验收过程中，若发现中标人存在虚假应标情形的，分签单位有权终止合同，并要求中标人支付合同金额50%的违约金。同时分签单位将虚假情况上报财政部门处理，追究中标人的相应法律责任。</w:t>
      </w:r>
    </w:p>
    <w:p w14:paraId="18553205">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14.合同签订</w:t>
      </w:r>
    </w:p>
    <w:p w14:paraId="63665827">
      <w:pPr>
        <w:pStyle w:val="8"/>
        <w:keepNext w:val="0"/>
        <w:keepLines w:val="0"/>
        <w:pageBreakBefore w:val="0"/>
        <w:kinsoku/>
        <w:wordWrap/>
        <w:overflowPunct/>
        <w:topLinePunct w:val="0"/>
        <w:autoSpaceDE/>
        <w:autoSpaceDN/>
        <w:bidi w:val="0"/>
        <w:spacing w:before="105" w:after="10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14.1中标人接到《中标通知书》后，持《中标通知书》与分签单位签订合同，招标文件、中标人的投标文件均作为合同订立的基础。</w:t>
      </w:r>
    </w:p>
    <w:p w14:paraId="08B3BBE8">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15.补充条款</w:t>
      </w:r>
    </w:p>
    <w:p w14:paraId="7F847BCD">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76BD1063">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关于中小企业的说明（以采购包为单位）</w:t>
      </w:r>
    </w:p>
    <w:p w14:paraId="2D4FDB39">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①若本项目属专门面向中小企业，则《中小企业声明函》为资格性条款，不符合的将不能通过资格性审查；且不再对小微企业进行价格扣除；</w:t>
      </w:r>
    </w:p>
    <w:p w14:paraId="26A6FE83">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②若本项目属非专门面向中小企业，将对符合采购文件要求的报价给予价格扣除（具体详见价格扣除规则）。</w:t>
      </w:r>
    </w:p>
    <w:p w14:paraId="4CC7E481">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应当对出具的《中小企业声明函》真实性负责，中标结果将同时公告中标人的《中小企业声明函》，供应商提供的声明函内容不实的，则属于提供虚假材料谋取中标（成交）情形，依照《政府采购法》等国家有关规定追究相应责任。</w:t>
      </w:r>
    </w:p>
    <w:p w14:paraId="335A29A7">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571A632B">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1DDCCF83">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432D1DF7">
      <w:pPr>
        <w:pStyle w:val="8"/>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本项目招标文件要求的响应材料，若属于可以通过互联网或者相关信息系统查询的信息，供应商可在投标文件中提供相应的互联网或者相关信息系统的查询网址或查询方式后，不再需要提供此类响应材料。供应商对所提供的查询网址或查询方式的有效性和真实性负责。</w:t>
      </w:r>
    </w:p>
    <w:p w14:paraId="14857129">
      <w:pPr>
        <w:pStyle w:val="8"/>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15.5 关于明确串标情节及后果的预警提示，供应商应明确知晓相应行为及后果：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14:paraId="1CD7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Mar>
              <w:top w:w="0" w:type="dxa"/>
              <w:left w:w="105" w:type="dxa"/>
              <w:bottom w:w="0" w:type="dxa"/>
              <w:right w:w="105" w:type="dxa"/>
            </w:tcMar>
            <w:vAlign w:val="top"/>
          </w:tcPr>
          <w:p w14:paraId="5B4CC0E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288440C0">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一、串标情形</w:t>
            </w:r>
          </w:p>
          <w:p w14:paraId="578EC121">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1、《政府采购法》第二十五条</w:t>
            </w:r>
            <w:r>
              <w:rPr>
                <w:rFonts w:hint="eastAsia" w:ascii="宋体" w:hAnsi="宋体" w:eastAsia="宋体" w:cs="宋体"/>
                <w:color w:val="auto"/>
                <w:sz w:val="24"/>
                <w:szCs w:val="24"/>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04BD417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2、《政府采购法实施条例》第七十四条</w:t>
            </w:r>
            <w:r>
              <w:rPr>
                <w:rFonts w:hint="eastAsia" w:ascii="宋体" w:hAnsi="宋体" w:eastAsia="宋体" w:cs="宋体"/>
                <w:color w:val="auto"/>
                <w:sz w:val="24"/>
                <w:szCs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5F0F44C">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（一）供应商直接或者间接从采购人或者采购代理机构处获得其他供应商的相关情况并修改其投标文件或者响应文件；</w:t>
            </w:r>
          </w:p>
          <w:p w14:paraId="1A55D9FF">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（二）供应商按照采购人或者采购代理机构的授意撤换、修改投标文件或者响应文件；</w:t>
            </w:r>
          </w:p>
          <w:p w14:paraId="03486959">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（三）供应商之间协商报价、技术方案等投标文件或者响应文件的实质性内容；</w:t>
            </w:r>
          </w:p>
          <w:p w14:paraId="4C7EC9D0">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（四）属于同一集团、协会、商会等组织成员的供应商按照该组织要求协同参加政府采购活动；</w:t>
            </w:r>
          </w:p>
          <w:p w14:paraId="5BA1349F">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（五）供应商之间事先约定由某一特定供应商中标、成交；</w:t>
            </w:r>
          </w:p>
          <w:p w14:paraId="22E2F9A3">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（六）供应商之间商定部分供应商放弃参加政府采购活动或者放弃中标、成交；</w:t>
            </w:r>
          </w:p>
          <w:p w14:paraId="5E5543B2">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（七）供应商与采购人或者采购代理机构之间、供应商相互之间，为谋求特定供应商中标、成交或者排斥其他供应商的其他串通行为。</w:t>
            </w:r>
          </w:p>
          <w:p w14:paraId="1E0A810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3、《福建省财政厅关于电子化政府采购项目中视为串标情形认定与处理的指导意见》（闽财购〔2018〕30号）</w:t>
            </w:r>
          </w:p>
          <w:p w14:paraId="1F783AC3">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一、电子化招标项目视为串通情形的认定</w:t>
            </w:r>
          </w:p>
          <w:p w14:paraId="592F0924">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（一）保证金验核阶段</w:t>
            </w:r>
          </w:p>
          <w:p w14:paraId="70661DAE">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094D2E0">
            <w:pPr>
              <w:pStyle w:val="8"/>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（二）电子响应文件解密阶段</w:t>
            </w:r>
          </w:p>
          <w:p w14:paraId="6F6F628F">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电子响应文件的个性特征与本采购项目的其他响应人存在雷同的，按照以下方式进行认定：</w:t>
            </w:r>
          </w:p>
          <w:p w14:paraId="63E90140">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8929927">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22B8F597">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09DA30CE">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二、电子化非招标项目视为串通情形的认定</w:t>
            </w:r>
          </w:p>
          <w:p w14:paraId="14DDFB2F">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05AF5D64">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二、后果</w:t>
            </w:r>
          </w:p>
          <w:p w14:paraId="38C1F49C">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1、《政府采购法》第七十七条</w:t>
            </w:r>
            <w:r>
              <w:rPr>
                <w:rFonts w:hint="eastAsia" w:ascii="宋体" w:hAnsi="宋体" w:eastAsia="宋体" w:cs="宋体"/>
                <w:color w:val="auto"/>
                <w:sz w:val="24"/>
                <w:szCs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E82552">
            <w:pPr>
              <w:pStyle w:val="8"/>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14:paraId="5129D0B7">
            <w:pPr>
              <w:pStyle w:val="8"/>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14:paraId="6EEE4D9C">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2、《政府采购竞争性磋商采购方式管理暂行办法》（财库〔2014〕214号）第三十一条</w:t>
            </w:r>
            <w:r>
              <w:rPr>
                <w:rFonts w:hint="eastAsia" w:ascii="宋体" w:hAnsi="宋体" w:eastAsia="宋体" w:cs="宋体"/>
                <w:color w:val="auto"/>
                <w:sz w:val="24"/>
                <w:szCs w:val="24"/>
                <w:highlight w:val="none"/>
              </w:rPr>
              <w:t>：有下列情形之一的，磋商保证金不予退还：</w:t>
            </w:r>
          </w:p>
          <w:p w14:paraId="264257C0">
            <w:pPr>
              <w:pStyle w:val="8"/>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（四）供应商与采购人、其他供应商或者采购代理机构恶意串通的；</w:t>
            </w:r>
          </w:p>
          <w:p w14:paraId="4473E118">
            <w:pPr>
              <w:pStyle w:val="8"/>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3、《福建省财政厅关于电子化政府采购项目中视为串标情形认定与处理的指导意见》（闽财购〔2018〕30号）</w:t>
            </w:r>
          </w:p>
          <w:p w14:paraId="2F1B06F4">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4F439F99">
            <w:pPr>
              <w:pStyle w:val="8"/>
              <w:keepNext w:val="0"/>
              <w:keepLines w:val="0"/>
              <w:pageBreakBefore w:val="0"/>
              <w:kinsoku/>
              <w:wordWrap/>
              <w:overflowPunct/>
              <w:topLinePunct w:val="0"/>
              <w:autoSpaceDE/>
              <w:autoSpaceDN/>
              <w:bidi w:val="0"/>
              <w:spacing w:line="360" w:lineRule="auto"/>
              <w:ind w:firstLine="38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三、虚假响应风险提示</w:t>
            </w:r>
          </w:p>
          <w:p w14:paraId="179DA640">
            <w:pPr>
              <w:pStyle w:val="8"/>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292D4B48">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15.6廉洁要求</w:t>
      </w:r>
    </w:p>
    <w:p w14:paraId="1D0BA4C0">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15.6.1中标供应商承诺严格按照《廉洁告知书》（详见：《补充条款》三）相关内容履行，不向采购人及相关人员直接或间接进行商业贿赂。</w:t>
      </w:r>
    </w:p>
    <w:p w14:paraId="4CD7CDFA">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15.6.2中标供应商发现采购人工作人员有任何索贿行动的，应向有关行业主管部门或纪检监察部门反映情况。</w:t>
      </w:r>
    </w:p>
    <w:p w14:paraId="11C38B59">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15.6.3中标供应商违反《廉洁告知书》相关内容的，严格按《廉洁告知书》规定承担相关责任。</w:t>
      </w:r>
    </w:p>
    <w:p w14:paraId="2888D7C3">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15.6.4如中标供应商被列入商业贿赂不良记录，则严格按照《国家卫生计生委关于建立医药购销领域商业贿赂不良记录的规定》（国卫法制发【2013】50号）相关规定处理。</w:t>
      </w:r>
    </w:p>
    <w:p w14:paraId="179D609F">
      <w:pPr>
        <w:pStyle w:val="8"/>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15.6.5《廉洁告知书》将作为合同的组成部分。</w:t>
      </w:r>
    </w:p>
    <w:p w14:paraId="0A3A2F22">
      <w:pPr>
        <w:pStyle w:val="8"/>
        <w:keepNext w:val="0"/>
        <w:keepLines w:val="0"/>
        <w:pageBreakBefore w:val="0"/>
        <w:shd w:val="clear"/>
        <w:kinsoku/>
        <w:wordWrap/>
        <w:overflowPunct/>
        <w:topLinePunct w:val="0"/>
        <w:autoSpaceDE/>
        <w:autoSpaceDN/>
        <w:bidi w:val="0"/>
        <w:spacing w:after="150" w:line="360" w:lineRule="auto"/>
        <w:ind w:firstLine="48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说明：本补充条款为招标文件组成部分，补充条款内容与招标文件其他地方内容不一致的，以本补充条款内容为准。请投标人仔细阅读。</w:t>
      </w:r>
    </w:p>
    <w:p w14:paraId="07BF984A">
      <w:pPr>
        <w:pStyle w:val="8"/>
        <w:keepNext w:val="0"/>
        <w:keepLines w:val="0"/>
        <w:pageBreakBefore w:val="0"/>
        <w:shd w:val="clear"/>
        <w:kinsoku/>
        <w:wordWrap/>
        <w:overflowPunct/>
        <w:topLinePunct w:val="0"/>
        <w:autoSpaceDE/>
        <w:autoSpaceDN/>
        <w:bidi w:val="0"/>
        <w:spacing w:before="105" w:after="105" w:line="360" w:lineRule="auto"/>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部分》的格式补充如下：</w:t>
      </w:r>
    </w:p>
    <w:p w14:paraId="0D099664">
      <w:pPr>
        <w:pStyle w:val="8"/>
        <w:keepNext w:val="0"/>
        <w:keepLines w:val="0"/>
        <w:pageBreakBefore w:val="0"/>
        <w:shd w:val="clear"/>
        <w:kinsoku/>
        <w:wordWrap/>
        <w:overflowPunct/>
        <w:topLinePunct w:val="0"/>
        <w:autoSpaceDE/>
        <w:autoSpaceDN/>
        <w:bidi w:val="0"/>
        <w:spacing w:before="105" w:after="105" w:line="360" w:lineRule="auto"/>
        <w:ind w:firstLine="48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投标人应根据以下格式提供单套配置分项报价表</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966"/>
        <w:gridCol w:w="1147"/>
        <w:gridCol w:w="1164"/>
        <w:gridCol w:w="1282"/>
        <w:gridCol w:w="1758"/>
      </w:tblGrid>
      <w:tr w14:paraId="2502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196B">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序号</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5EB8">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配置清单</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045F">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1C1">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单位</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DB7F">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投标报价</w:t>
            </w:r>
          </w:p>
          <w:p w14:paraId="5E21FD08">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（万元）</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B332">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小计</w:t>
            </w:r>
          </w:p>
          <w:p w14:paraId="56FF5CA1">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（万元）</w:t>
            </w:r>
          </w:p>
        </w:tc>
      </w:tr>
      <w:tr w14:paraId="186C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53B">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C93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医用钬激光主机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5B2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6C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0FA">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B94">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09E7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7695">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15DC">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光纤切割刀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5DB8">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4A5D">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72B5">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C220">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281A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84B9">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044">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脚踏开关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53C">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BCDE">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ABF">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2219">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29F0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DE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4539">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电源线</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640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717F">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2C4">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B020">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5771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5A4B">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B7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光纤剥离器 （细）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63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82B">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223">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8AB">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0910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13A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1751">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光纤剥离器（粗）</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74BC">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D8DB">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5A8">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E3A1">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458E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6522">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B8A9">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200um医用激光光纤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659">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B438">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8C6E">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BB90">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29D6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610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7CC">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365um医用激光光纤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3AC">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CE8A">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4BC9">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3D04">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1554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D2E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2966" w:type="dxa"/>
            <w:tcBorders>
              <w:top w:val="single" w:color="000000" w:sz="4" w:space="0"/>
              <w:left w:val="single" w:color="000000" w:sz="4" w:space="0"/>
              <w:bottom w:val="nil"/>
              <w:right w:val="single" w:color="000000" w:sz="4" w:space="0"/>
            </w:tcBorders>
            <w:shd w:val="clear" w:color="auto" w:fill="auto"/>
            <w:vAlign w:val="center"/>
          </w:tcPr>
          <w:p w14:paraId="0D22DC42">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550um医用激光光纤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63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EF5D">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9FDC">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5C22">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7EA4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2B74">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2966" w:type="dxa"/>
            <w:tcBorders>
              <w:top w:val="single" w:color="000000" w:sz="4" w:space="0"/>
              <w:left w:val="single" w:color="000000" w:sz="4" w:space="0"/>
              <w:bottom w:val="nil"/>
              <w:right w:val="single" w:color="000000" w:sz="4" w:space="0"/>
            </w:tcBorders>
            <w:shd w:val="clear" w:color="auto" w:fill="auto"/>
            <w:vAlign w:val="center"/>
          </w:tcPr>
          <w:p w14:paraId="21A13C9A">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控制软件（已安装主机内）</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9915">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C5B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27C0">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AF1">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5B02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D1DE">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BB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激光防护镜</w:t>
            </w:r>
          </w:p>
        </w:tc>
        <w:tc>
          <w:tcPr>
            <w:tcW w:w="1147" w:type="dxa"/>
            <w:tcBorders>
              <w:top w:val="single" w:color="000000" w:sz="4" w:space="0"/>
              <w:left w:val="single" w:color="000000" w:sz="4" w:space="0"/>
              <w:bottom w:val="nil"/>
              <w:right w:val="single" w:color="000000" w:sz="4" w:space="0"/>
            </w:tcBorders>
            <w:shd w:val="clear" w:color="auto" w:fill="auto"/>
            <w:vAlign w:val="center"/>
          </w:tcPr>
          <w:p w14:paraId="5BD7D4EA">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17E">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副</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A7CC">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F410">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25F3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3315">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F40D">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前列腺组织粉碎器</w:t>
            </w:r>
          </w:p>
        </w:tc>
        <w:tc>
          <w:tcPr>
            <w:tcW w:w="1147" w:type="dxa"/>
            <w:tcBorders>
              <w:top w:val="single" w:color="000000" w:sz="4" w:space="0"/>
              <w:left w:val="single" w:color="000000" w:sz="4" w:space="0"/>
              <w:bottom w:val="nil"/>
              <w:right w:val="single" w:color="000000" w:sz="4" w:space="0"/>
            </w:tcBorders>
            <w:shd w:val="clear" w:color="auto" w:fill="auto"/>
            <w:vAlign w:val="center"/>
          </w:tcPr>
          <w:p w14:paraId="6BC54094">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2AB1">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710">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1505">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2A47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584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4F8">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机器开关钥匙</w:t>
            </w:r>
          </w:p>
        </w:tc>
        <w:tc>
          <w:tcPr>
            <w:tcW w:w="1147" w:type="dxa"/>
            <w:tcBorders>
              <w:top w:val="single" w:color="000000" w:sz="4" w:space="0"/>
              <w:left w:val="single" w:color="000000" w:sz="4" w:space="0"/>
              <w:bottom w:val="nil"/>
              <w:right w:val="single" w:color="000000" w:sz="4" w:space="0"/>
            </w:tcBorders>
            <w:shd w:val="clear" w:color="auto" w:fill="auto"/>
            <w:vAlign w:val="center"/>
          </w:tcPr>
          <w:p w14:paraId="12ECFC42">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D1C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CA2D">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C71">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42B6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AA0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362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光纤消毒盒</w:t>
            </w:r>
          </w:p>
        </w:tc>
        <w:tc>
          <w:tcPr>
            <w:tcW w:w="1147" w:type="dxa"/>
            <w:tcBorders>
              <w:top w:val="single" w:color="000000" w:sz="4" w:space="0"/>
              <w:left w:val="single" w:color="000000" w:sz="4" w:space="0"/>
              <w:bottom w:val="nil"/>
              <w:right w:val="single" w:color="000000" w:sz="4" w:space="0"/>
            </w:tcBorders>
            <w:shd w:val="clear" w:color="auto" w:fill="auto"/>
            <w:vAlign w:val="center"/>
          </w:tcPr>
          <w:p w14:paraId="601A3EA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9D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AFDE">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10C">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7C85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94D9">
            <w:pPr>
              <w:keepNext w:val="0"/>
              <w:keepLines w:val="0"/>
              <w:widowControl/>
              <w:suppressLineNumbers w:val="0"/>
              <w:shd w:val="clear"/>
              <w:spacing w:line="360" w:lineRule="auto"/>
              <w:jc w:val="left"/>
              <w:textAlignment w:val="center"/>
              <w:rPr>
                <w:rFonts w:hint="default"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15</w:t>
            </w:r>
          </w:p>
        </w:tc>
        <w:tc>
          <w:tcPr>
            <w:tcW w:w="2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AC02">
            <w:pPr>
              <w:keepNext w:val="0"/>
              <w:keepLines w:val="0"/>
              <w:widowControl/>
              <w:suppressLineNumbers w:val="0"/>
              <w:shd w:val="clear"/>
              <w:spacing w:line="360" w:lineRule="auto"/>
              <w:jc w:val="left"/>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合计（万元）</w:t>
            </w:r>
          </w:p>
        </w:tc>
        <w:tc>
          <w:tcPr>
            <w:tcW w:w="53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647B8">
            <w:pPr>
              <w:keepNext w:val="0"/>
              <w:keepLines w:val="0"/>
              <w:widowControl/>
              <w:suppressLineNumbers w:val="0"/>
              <w:shd w:val="clear"/>
              <w:spacing w:line="360" w:lineRule="auto"/>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14:paraId="14392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5"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93C560">
            <w:pPr>
              <w:pStyle w:val="8"/>
              <w:numPr>
                <w:ilvl w:val="0"/>
                <w:numId w:val="0"/>
              </w:numPr>
              <w:spacing w:line="360" w:lineRule="auto"/>
              <w:ind w:firstLine="240" w:firstLineChars="100"/>
              <w:jc w:val="left"/>
              <w:rPr>
                <w:rFonts w:ascii="宋体" w:hAnsi="宋体" w:eastAsia="宋体" w:cs="宋体"/>
                <w:b w:val="0"/>
                <w:bCs w:val="0"/>
                <w:sz w:val="24"/>
                <w:szCs w:val="24"/>
                <w:highlight w:val="none"/>
              </w:rPr>
            </w:pPr>
            <w:r>
              <w:rPr>
                <w:rFonts w:ascii="宋体" w:hAnsi="宋体" w:eastAsia="宋体" w:cs="宋体"/>
                <w:b w:val="0"/>
                <w:bCs w:val="0"/>
                <w:sz w:val="24"/>
                <w:szCs w:val="24"/>
                <w:highlight w:val="none"/>
              </w:rPr>
              <w:t>注：</w:t>
            </w:r>
            <w:r>
              <w:rPr>
                <w:rFonts w:ascii="宋体" w:hAnsi="宋体" w:eastAsia="宋体" w:cs="宋体"/>
                <w:b w:val="0"/>
                <w:bCs/>
                <w:color w:val="auto"/>
                <w:sz w:val="24"/>
                <w:szCs w:val="24"/>
                <w:highlight w:val="none"/>
              </w:rPr>
              <w:t>（1）投标人应按本表格式进行分项报价，且本表只能放在投标文件的报价部分，</w:t>
            </w:r>
            <w:r>
              <w:rPr>
                <w:rFonts w:hint="eastAsia" w:ascii="宋体" w:hAnsi="宋体" w:eastAsia="宋体" w:cs="宋体"/>
                <w:bCs/>
                <w:color w:val="auto"/>
                <w:sz w:val="24"/>
                <w:szCs w:val="24"/>
                <w:highlight w:val="none"/>
              </w:rPr>
              <w:t>并在投标（响应）客户端的《报价分册》中的“中小企业声明函”或“监狱企业证明文件”或“残疾人福利性单位声明函”处上传分项报价表。</w:t>
            </w:r>
            <w:r>
              <w:rPr>
                <w:rFonts w:ascii="宋体" w:hAnsi="宋体" w:eastAsia="宋体" w:cs="宋体"/>
                <w:b w:val="0"/>
                <w:bCs/>
                <w:color w:val="auto"/>
                <w:sz w:val="24"/>
                <w:szCs w:val="24"/>
                <w:highlight w:val="none"/>
              </w:rPr>
              <w:t>资格及资信证明部分、技术商务部分不得出现报价信息。</w:t>
            </w:r>
          </w:p>
          <w:p w14:paraId="0DE6862C">
            <w:pPr>
              <w:pStyle w:val="8"/>
              <w:numPr>
                <w:ilvl w:val="0"/>
                <w:numId w:val="0"/>
              </w:numPr>
              <w:spacing w:line="360" w:lineRule="auto"/>
              <w:ind w:firstLine="240" w:firstLineChars="100"/>
              <w:jc w:val="left"/>
              <w:rPr>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ascii="宋体" w:hAnsi="宋体" w:eastAsia="宋体" w:cs="宋体"/>
                <w:b w:val="0"/>
                <w:bCs w:val="0"/>
                <w:sz w:val="24"/>
                <w:szCs w:val="24"/>
                <w:highlight w:val="none"/>
              </w:rPr>
              <w:t>投标人所报设备单价不得超过</w:t>
            </w:r>
            <w:r>
              <w:rPr>
                <w:rFonts w:hint="eastAsia" w:ascii="宋体" w:hAnsi="宋体" w:eastAsia="宋体" w:cs="宋体"/>
                <w:b w:val="0"/>
                <w:bCs w:val="0"/>
                <w:sz w:val="24"/>
                <w:szCs w:val="24"/>
                <w:highlight w:val="none"/>
                <w:lang w:val="en-US" w:eastAsia="zh-CN"/>
              </w:rPr>
              <w:t>150</w:t>
            </w:r>
            <w:r>
              <w:rPr>
                <w:rFonts w:ascii="宋体" w:hAnsi="宋体" w:eastAsia="宋体" w:cs="宋体"/>
                <w:b w:val="0"/>
                <w:bCs w:val="0"/>
                <w:sz w:val="24"/>
                <w:szCs w:val="24"/>
                <w:highlight w:val="none"/>
              </w:rPr>
              <w:t>万元/</w:t>
            </w:r>
            <w:r>
              <w:rPr>
                <w:rFonts w:hint="eastAsia" w:ascii="宋体" w:hAnsi="宋体" w:eastAsia="宋体" w:cs="宋体"/>
                <w:b w:val="0"/>
                <w:bCs w:val="0"/>
                <w:sz w:val="24"/>
                <w:szCs w:val="24"/>
                <w:highlight w:val="none"/>
                <w:lang w:val="en-US" w:eastAsia="zh-CN"/>
              </w:rPr>
              <w:t>台</w:t>
            </w:r>
            <w:r>
              <w:rPr>
                <w:rFonts w:ascii="宋体" w:hAnsi="宋体" w:eastAsia="宋体" w:cs="宋体"/>
                <w:b w:val="0"/>
                <w:bCs w:val="0"/>
                <w:sz w:val="24"/>
                <w:szCs w:val="24"/>
                <w:highlight w:val="none"/>
              </w:rPr>
              <w:t>，否则投标无效。</w:t>
            </w:r>
          </w:p>
        </w:tc>
      </w:tr>
    </w:tbl>
    <w:p w14:paraId="1E3F912F">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lang w:val="en-US" w:eastAsia="zh-CN"/>
        </w:rPr>
      </w:pPr>
    </w:p>
    <w:p w14:paraId="189EA0C9">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color w:val="auto"/>
          <w:sz w:val="24"/>
          <w:szCs w:val="24"/>
          <w:highlight w:val="none"/>
        </w:rPr>
        <w:t>、廉洁告知书</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31"/>
      </w:tblGrid>
      <w:tr w14:paraId="307727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31"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312AA852">
            <w:pPr>
              <w:pStyle w:val="8"/>
              <w:keepNext w:val="0"/>
              <w:keepLines w:val="0"/>
              <w:pageBreakBefore w:val="0"/>
              <w:kinsoku/>
              <w:wordWrap/>
              <w:overflowPunct/>
              <w:topLinePunct w:val="0"/>
              <w:autoSpaceDE/>
              <w:autoSpaceDN/>
              <w:bidi w:val="0"/>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廉洁告知书</w:t>
            </w:r>
          </w:p>
          <w:p w14:paraId="2DA8C8A1">
            <w:pPr>
              <w:pStyle w:val="8"/>
              <w:keepNext w:val="0"/>
              <w:keepLines w:val="0"/>
              <w:pageBreakBefore w:val="0"/>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卖方（中标/成交供应商）     </w:t>
            </w:r>
            <w:r>
              <w:rPr>
                <w:rFonts w:hint="eastAsia" w:ascii="宋体" w:hAnsi="宋体" w:eastAsia="宋体" w:cs="宋体"/>
                <w:color w:val="auto"/>
                <w:sz w:val="24"/>
                <w:szCs w:val="24"/>
                <w:highlight w:val="none"/>
              </w:rPr>
              <w:t>：</w:t>
            </w:r>
          </w:p>
          <w:p w14:paraId="5DCBF378">
            <w:pPr>
              <w:pStyle w:val="8"/>
              <w:keepNext w:val="0"/>
              <w:keepLines w:val="0"/>
              <w:pageBreakBefore w:val="0"/>
              <w:kinsoku/>
              <w:wordWrap/>
              <w:overflowPunct/>
              <w:topLinePunct w:val="0"/>
              <w:autoSpaceDE/>
              <w:autoSpaceDN/>
              <w:bidi w:val="0"/>
              <w:spacing w:line="360" w:lineRule="auto"/>
              <w:ind w:firstLine="4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为进一步完善厦门市属公立医疗单位采购监督制约机制，防止发生医疗领域商业贿赂行为，贵司在医疗机构采购活动中要廉洁自律、诚实守信，遵守如下规定：</w:t>
            </w:r>
          </w:p>
          <w:p w14:paraId="7425FFD0">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严格遵守国家有关工程建设、招标投标、物资采购、服务采购等相关法律法规、政策以及廉政建设规定。</w:t>
            </w:r>
          </w:p>
          <w:p w14:paraId="772B1C2A">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坚持公平、公正、公开和诚实守信的原则，不得为获取不正当利益损害国家、集体、第三人和对方利益。</w:t>
            </w:r>
          </w:p>
          <w:p w14:paraId="32F15804">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不得有商业贿赂行为，如赠予甲方人员现金、物品、有价证券，或以支付凭证、理财等方式变相支付本应由甲方人员承担的款项。</w:t>
            </w:r>
          </w:p>
          <w:p w14:paraId="47EF689B">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不得以任何理由邀请甲方人员进入营业性娱乐场所或者参加影响业务工作公平公正开展的其他活动。</w:t>
            </w:r>
          </w:p>
          <w:p w14:paraId="14F91E9F">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不得到甲方医疗场所、工作人员家中推销产品并提供任何好处费，不得采用不正当手段进行临床促销活动。</w:t>
            </w:r>
          </w:p>
          <w:p w14:paraId="34F98087">
            <w:pPr>
              <w:pStyle w:val="8"/>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不得以回扣、宴请等方式影响甲方人员采购或使用医药产品的选择权，不得在学术活动中提供旅游、超标准支付食宿费用。</w:t>
            </w:r>
          </w:p>
          <w:p w14:paraId="4E6E42EE">
            <w:pPr>
              <w:pStyle w:val="8"/>
              <w:keepNext w:val="0"/>
              <w:keepLines w:val="0"/>
              <w:pageBreakBefore w:val="0"/>
              <w:kinsoku/>
              <w:wordWrap/>
              <w:overflowPunct/>
              <w:topLinePunct w:val="0"/>
              <w:autoSpaceDE/>
              <w:autoSpaceDN/>
              <w:bidi w:val="0"/>
              <w:spacing w:line="360" w:lineRule="auto"/>
              <w:ind w:firstLine="44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如违反上述规定，甲方有权选择立即中止、终止或解除与贵司正在进行的任何业务关系，贵司应承担甲方因此产生的经济损失、不良后果及相应的违约责任。</w:t>
            </w:r>
          </w:p>
          <w:p w14:paraId="6D8173B3">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7E0FD0">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  章：厦门市卫生健康委员会</w:t>
            </w:r>
          </w:p>
          <w:p w14:paraId="688982B6">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2038E79E">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342C4D75">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厦门市卫生健康委员会发出的《廉洁告知书》我已收到，内容我已知悉并理解，我方承诺将严格按照《廉洁告知书》相关内容履行。</w:t>
            </w:r>
          </w:p>
          <w:p w14:paraId="45CC59D1">
            <w:pPr>
              <w:pStyle w:val="8"/>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3CF102C">
            <w:pPr>
              <w:pStyle w:val="8"/>
              <w:keepNext w:val="0"/>
              <w:keepLines w:val="0"/>
              <w:pageBreakBefore w:val="0"/>
              <w:kinsoku/>
              <w:wordWrap/>
              <w:overflowPunct/>
              <w:topLinePunct w:val="0"/>
              <w:autoSpaceDE/>
              <w:autoSpaceDN/>
              <w:bidi w:val="0"/>
              <w:spacing w:line="360" w:lineRule="auto"/>
              <w:ind w:firstLine="384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字：(投标人授权代表签字)</w:t>
            </w:r>
          </w:p>
          <w:p w14:paraId="0B9E290F">
            <w:pPr>
              <w:pStyle w:val="8"/>
              <w:keepNext w:val="0"/>
              <w:keepLines w:val="0"/>
              <w:pageBreakBefore w:val="0"/>
              <w:kinsoku/>
              <w:wordWrap/>
              <w:overflowPunct/>
              <w:topLinePunct w:val="0"/>
              <w:autoSpaceDE/>
              <w:autoSpaceDN/>
              <w:bidi w:val="0"/>
              <w:spacing w:line="360" w:lineRule="auto"/>
              <w:ind w:firstLine="38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  章：(公章)</w:t>
            </w:r>
          </w:p>
          <w:p w14:paraId="08A955E0">
            <w:pPr>
              <w:pStyle w:val="8"/>
              <w:keepNext w:val="0"/>
              <w:keepLines w:val="0"/>
              <w:pageBreakBefore w:val="0"/>
              <w:kinsoku/>
              <w:wordWrap/>
              <w:overflowPunct/>
              <w:topLinePunct w:val="0"/>
              <w:autoSpaceDE/>
              <w:autoSpaceDN/>
              <w:bidi w:val="0"/>
              <w:spacing w:line="360" w:lineRule="auto"/>
              <w:ind w:firstLine="38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bl>
    <w:p w14:paraId="37472382">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b/>
          <w:color w:val="auto"/>
          <w:sz w:val="24"/>
          <w:szCs w:val="24"/>
          <w:highlight w:val="none"/>
        </w:rPr>
      </w:pPr>
    </w:p>
    <w:p w14:paraId="3B20701D">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b/>
          <w:color w:val="auto"/>
          <w:sz w:val="24"/>
          <w:szCs w:val="24"/>
          <w:highlight w:val="none"/>
        </w:rPr>
      </w:pPr>
    </w:p>
    <w:p w14:paraId="75906FD9">
      <w:pPr>
        <w:pStyle w:val="8"/>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46223E71">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5EBF2D9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29624303">
      <w:pPr>
        <w:pStyle w:val="8"/>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3543CB8E">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5480D8B">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第六章 政府采购合同</w:t>
      </w:r>
    </w:p>
    <w:p w14:paraId="74698D4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004BC96A">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政府采购货物买卖合同</w:t>
      </w:r>
    </w:p>
    <w:p w14:paraId="6D12687F">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（试行）</w:t>
      </w:r>
    </w:p>
    <w:p w14:paraId="28FCA9E2">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项目名称： __________________________</w:t>
      </w:r>
    </w:p>
    <w:p w14:paraId="217BCC20">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合同编号： __________________________</w:t>
      </w:r>
    </w:p>
    <w:p w14:paraId="0F0E6086">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甲   方： __________________________</w:t>
      </w:r>
    </w:p>
    <w:p w14:paraId="3C00154B">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乙   方：__________________________</w:t>
      </w:r>
    </w:p>
    <w:p w14:paraId="17A659CE">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签订时间：__________________________</w:t>
      </w:r>
    </w:p>
    <w:p w14:paraId="54E4D1CF">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0E777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使用说明</w:t>
      </w:r>
    </w:p>
    <w:p w14:paraId="33CE7A74">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1.本合同标准文本适用于购买现成货物的采购项目，不包括需要供应商定制开发、创新研发的货物采购项目。</w:t>
      </w:r>
    </w:p>
    <w:p w14:paraId="1967E63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2.本合同标准文本为政府采购货物买卖合同编制提供参考，可以结合采购项目具体情况，对文本作必要的调整修订后使用。</w:t>
      </w:r>
    </w:p>
    <w:p w14:paraId="36FD0775">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3.本合同标准文本各条款中，如涉及填写多家供应商、制造商，多种采购标的、分包主要内容等信息的，可根据采购项目具体情况添加信息项。</w:t>
      </w:r>
    </w:p>
    <w:p w14:paraId="2AD1A62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第一节 政府采购合同协议书</w:t>
      </w:r>
    </w:p>
    <w:p w14:paraId="078C06B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甲方（全称）：___________________________（采购人、受采购人委托签订合同的单位或采购文件约定的合同甲方）</w:t>
      </w:r>
    </w:p>
    <w:p w14:paraId="471C9D3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乙方1（全称）：___________________________（供应商）</w:t>
      </w:r>
    </w:p>
    <w:p w14:paraId="7B56DD2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乙方2（全称）：___________________________（联合体成员供应商或其他合同主体）（如有）</w:t>
      </w:r>
    </w:p>
    <w:p w14:paraId="662BC0C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乙方3（全称）：___________________________（联合体成员供应商或其他合同主体）（如有）</w:t>
      </w:r>
    </w:p>
    <w:p w14:paraId="62F66E7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856714B">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1.项目信息</w:t>
      </w:r>
    </w:p>
    <w:p w14:paraId="0464626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(1)采购项目名称：___________________________</w:t>
      </w:r>
    </w:p>
    <w:p w14:paraId="0ABFE19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采购项目编号：____________________________</w:t>
      </w:r>
    </w:p>
    <w:p w14:paraId="611C65F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(2)采购计划编号：___________________________</w:t>
      </w:r>
    </w:p>
    <w:p w14:paraId="212D751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078394B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采购标的及数量（台/套/个/架/组等）：___________________</w:t>
      </w:r>
    </w:p>
    <w:p w14:paraId="32DA515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 ___________________ 规格型号：___________________</w:t>
      </w:r>
    </w:p>
    <w:p w14:paraId="760C3FE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采购标的的技术要求、商务要求具体见附件。</w:t>
      </w:r>
    </w:p>
    <w:p w14:paraId="122FC2C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3DDC9B1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 ___________________</w:t>
      </w:r>
    </w:p>
    <w:p w14:paraId="22535FD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27AA41A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731E3E2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7C73488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1007B90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②涉及车辆采购，请填写是否属于新能源汽车：</w:t>
      </w:r>
    </w:p>
    <w:p w14:paraId="3DC1C90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数量：__________  金额：__________</w:t>
      </w:r>
    </w:p>
    <w:p w14:paraId="22D3819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5C9D7FC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(4)政府采购组织形式：政府集中采购 部门集中采购 分散采购</w:t>
      </w:r>
    </w:p>
    <w:p w14:paraId="667A05F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(5)政府采购方式：公开招标 邀请招标 竞争性谈判 竞争性磋商询价 单一来源 框架协议 其他：____________________</w:t>
      </w:r>
    </w:p>
    <w:p w14:paraId="738E79C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(6)中标（成交）采购标的制造商是否为中小企业：是否</w:t>
      </w:r>
    </w:p>
    <w:p w14:paraId="7121F94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本合同是否为专门面向中小企业的采购合同（中小企业预留合同）：是否</w:t>
      </w:r>
    </w:p>
    <w:p w14:paraId="0C86C57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若本项目不专门面向中小企业采购，是否给予小微企业评审优惠：是否</w:t>
      </w:r>
    </w:p>
    <w:p w14:paraId="223C0CF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中标（成交）采购标的制造商是否为残疾人福利性单位：是否</w:t>
      </w:r>
    </w:p>
    <w:p w14:paraId="5C1A74B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中标（成交）采购标的制造商是否为监狱企业：是否</w:t>
      </w:r>
    </w:p>
    <w:p w14:paraId="2EFA36E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(7)合同是否分包：是否</w:t>
      </w:r>
    </w:p>
    <w:p w14:paraId="32E3EE4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分包主要内容：________________________________________</w:t>
      </w:r>
    </w:p>
    <w:p w14:paraId="3D1BA69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分包供应商/制造商名称（如供应商和制造商不同，请分别填写）：</w:t>
      </w:r>
    </w:p>
    <w:p w14:paraId="30A635E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w:t>
      </w:r>
    </w:p>
    <w:p w14:paraId="57B474D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分包供应商/制造商类型（如果供应商和制造商不同，只填写制造商类型）：</w:t>
      </w:r>
    </w:p>
    <w:p w14:paraId="3CE43C0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大型企业中型企业小微型企业</w:t>
      </w:r>
    </w:p>
    <w:p w14:paraId="740230B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残疾人福利性单位监狱企业其他</w:t>
      </w:r>
    </w:p>
    <w:p w14:paraId="73C98CE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(8)中标（成交）供应商是否为外商投资企业：是否</w:t>
      </w:r>
    </w:p>
    <w:p w14:paraId="4E850B7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外商投资企业类型：全部由外国投资者投资部分由外国投资者投资</w:t>
      </w:r>
    </w:p>
    <w:p w14:paraId="22975E2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（9）是否涉及进口产品：</w:t>
      </w:r>
    </w:p>
    <w:p w14:paraId="07DA78D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金额：__________</w:t>
      </w:r>
    </w:p>
    <w:p w14:paraId="53E107C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国别：__________  品牌：__________  规格型号__________</w:t>
      </w:r>
    </w:p>
    <w:p w14:paraId="32E2DD8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22D88D4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（10）是否涉及节能产品：</w:t>
      </w:r>
    </w:p>
    <w:p w14:paraId="2BDF16C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是，《节能产品政府采购品目清单》的底级品目名称：__________</w:t>
      </w:r>
    </w:p>
    <w:p w14:paraId="5F81099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25F5C5B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7E3FC1B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是否涉及环境标志产品：</w:t>
      </w:r>
    </w:p>
    <w:p w14:paraId="1CAF37E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是，《环境标志产品政府采购品目清单》的底级品目名称：__________</w:t>
      </w:r>
    </w:p>
    <w:p w14:paraId="430C384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3CE416E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7DD0F03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是否涉及绿色产品：</w:t>
      </w:r>
    </w:p>
    <w:p w14:paraId="4BD4184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是，绿色产品政府采购相关政策确定的底级品目名称：__________</w:t>
      </w:r>
    </w:p>
    <w:p w14:paraId="2C7A47D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03C83E8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139C6CE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14:paraId="579A212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         否        不涉及</w:t>
      </w:r>
    </w:p>
    <w:p w14:paraId="0284CD3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2.合同金额</w:t>
      </w:r>
    </w:p>
    <w:p w14:paraId="34F41D7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（1）合同金额小写：____________________</w:t>
      </w:r>
    </w:p>
    <w:p w14:paraId="5DF38C3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731DF9A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分包金额（如有）小写：____________________</w:t>
      </w:r>
    </w:p>
    <w:p w14:paraId="3911703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27AA3CD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559D536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（2）合同定价方式（采用组合定价方式的，可以勾选多项）：</w:t>
      </w:r>
    </w:p>
    <w:p w14:paraId="577D35A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固定总价固定单价成本补偿绩效激励其他__________</w:t>
      </w:r>
    </w:p>
    <w:p w14:paraId="3AF8CF7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4CD8A94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全额付款：_______（应明确一次性支付合同款项的条件）_____________</w:t>
      </w:r>
    </w:p>
    <w:p w14:paraId="5600722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07E21ED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成本补偿：_______（应明确按照成本补偿方式的支付方式和支付条件）___________</w:t>
      </w:r>
    </w:p>
    <w:p w14:paraId="0D8A1AC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绩效激励：_______（应明确按照绩效激励方式的支付方式和支付条件）_________</w:t>
      </w:r>
    </w:p>
    <w:p w14:paraId="409D2A6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3.合同履行</w:t>
      </w:r>
    </w:p>
    <w:p w14:paraId="588BA8C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（1）起始日期：____________________年____________________月 ____________________日 ，完成日期：____________________年____________________月____________________日。</w:t>
      </w:r>
    </w:p>
    <w:p w14:paraId="6681C29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（2）履约地点：____________________</w:t>
      </w:r>
    </w:p>
    <w:p w14:paraId="143E5D7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（3）履约担保：</w:t>
      </w:r>
    </w:p>
    <w:p w14:paraId="09586C3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是否收取履约保证金：是 否</w:t>
      </w:r>
    </w:p>
    <w:p w14:paraId="7176603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收取履约保证金形式：____________________</w:t>
      </w:r>
    </w:p>
    <w:p w14:paraId="6711E41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收取履约保证金金额：____________________</w:t>
      </w:r>
    </w:p>
    <w:p w14:paraId="3B7C337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7575C5E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67E9085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（4）分期履行要求：____________________</w:t>
      </w:r>
    </w:p>
    <w:p w14:paraId="2B88AE8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（5）风险处置措施和替代方案：____________________</w:t>
      </w:r>
    </w:p>
    <w:p w14:paraId="56F6C52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4.合同验收</w:t>
      </w:r>
    </w:p>
    <w:p w14:paraId="676C7B4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（1）验收组织方式：自行验收委托第三方验收</w:t>
      </w:r>
    </w:p>
    <w:p w14:paraId="4CF0D27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验收主体：____________________</w:t>
      </w:r>
    </w:p>
    <w:p w14:paraId="3737FCE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是否邀请本项目的其他供应商参加验收：是否</w:t>
      </w:r>
    </w:p>
    <w:p w14:paraId="7B30B1E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是否邀请专家参加验收：是否</w:t>
      </w:r>
    </w:p>
    <w:p w14:paraId="701EDFB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是否邀请服务对象参加验收：是否</w:t>
      </w:r>
    </w:p>
    <w:p w14:paraId="42C8C33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是否邀请第三方检测机构参加验收：是否</w:t>
      </w:r>
    </w:p>
    <w:p w14:paraId="2BE63D3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是否进行抽查检测： 是，抽查比例：__________%否</w:t>
      </w:r>
    </w:p>
    <w:p w14:paraId="1C07D5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是否存在破坏性检测： 是，__________否</w:t>
      </w:r>
    </w:p>
    <w:p w14:paraId="2F20043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验收组织的其他事项：____________________</w:t>
      </w:r>
    </w:p>
    <w:p w14:paraId="4FA071A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（2）履约验收时间：计划于何时验收/供应商提出验收申请之日起_______日内组织验收</w:t>
      </w:r>
    </w:p>
    <w:p w14:paraId="089E556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（3）履约验收方式：一次性验收分期/分项验收：__________</w:t>
      </w:r>
    </w:p>
    <w:p w14:paraId="2642E3F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（4）履约验收程序：____________________</w:t>
      </w:r>
    </w:p>
    <w:p w14:paraId="3D82FD0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（5）履约验收的内容：_________（应当包括每一项技术和商务要求的履约情况，特别是落实政府采购扶持中小企业，支持绿色发展和乡村振兴等政策情况）___________</w:t>
      </w:r>
    </w:p>
    <w:p w14:paraId="628EAB0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（6）履约验收标准：_____________________________</w:t>
      </w:r>
    </w:p>
    <w:p w14:paraId="328E600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（7）是否以采购活动中供应商提供的样品作为参考：是否</w:t>
      </w:r>
    </w:p>
    <w:p w14:paraId="00DE15F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（8）履约验收其他事项：_______________</w:t>
      </w:r>
    </w:p>
    <w:p w14:paraId="209E8794">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5.组成合同的文件</w:t>
      </w:r>
    </w:p>
    <w:p w14:paraId="1BC322E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588C49A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EAB0EC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40BBE2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35401C3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6AD63B5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7F9F5B0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41C94C6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227067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（8）国家法律、行政法规和规章制度规定或合同约定的作为合同组成部分的其他文件</w:t>
      </w:r>
    </w:p>
    <w:p w14:paraId="646D73D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6.合同生效</w:t>
      </w:r>
    </w:p>
    <w:p w14:paraId="686A118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本合同自____________________生效。</w:t>
      </w:r>
    </w:p>
    <w:p w14:paraId="703B90B0">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7.合同份数</w:t>
      </w:r>
    </w:p>
    <w:p w14:paraId="53AF5A4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_______ 份，甲方执 _______ 份，乙方执 _______ 份，均具有同等法律效力。</w:t>
      </w:r>
    </w:p>
    <w:p w14:paraId="3FF574A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合同订立时间：详见本合同封面的签订时间。</w:t>
      </w:r>
    </w:p>
    <w:p w14:paraId="4E0C6DB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 ____________________________</w:t>
      </w:r>
    </w:p>
    <w:p w14:paraId="5B35AAA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E13076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p w14:paraId="2C310F8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单位名称（公章或合同章）： {{未填写}}（盖章）</w:t>
      </w:r>
    </w:p>
    <w:p w14:paraId="14F7FED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法定代表人或其委托代理人（签章）：{{未填写}}</w:t>
      </w:r>
    </w:p>
    <w:p w14:paraId="77E0AA9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 所：{{未填写}}</w:t>
      </w:r>
    </w:p>
    <w:p w14:paraId="137F97E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 系 人：{{未填写}}</w:t>
      </w:r>
    </w:p>
    <w:p w14:paraId="261A30C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联系电话：{{未填写}}</w:t>
      </w:r>
    </w:p>
    <w:p w14:paraId="516536F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通信地址：{{未填写}}</w:t>
      </w:r>
    </w:p>
    <w:p w14:paraId="6464ADE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邮政编码：{{未填写}}</w:t>
      </w:r>
    </w:p>
    <w:p w14:paraId="48992BD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电子邮箱：{{未填写}}</w:t>
      </w:r>
    </w:p>
    <w:p w14:paraId="46D4604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统一社会信用代码：{{未填写}}</w:t>
      </w:r>
    </w:p>
    <w:p w14:paraId="779F4EE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FEBB5B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第二节 政府采购合同通用条款</w:t>
      </w:r>
    </w:p>
    <w:p w14:paraId="5DF9D574">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 定义</w:t>
      </w:r>
    </w:p>
    <w:p w14:paraId="5728450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450D4C3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3208C66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6128AE5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（3）其他合同主体是指除采购人和供应商以外，依法参与合同缔结或履行，享有权利、承担义务的合同当事人。</w:t>
      </w:r>
    </w:p>
    <w:p w14:paraId="49E7FBD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22F367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D43164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FA76E1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3A91BCB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518898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AC6080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53843D7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3CD337F0">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2.合同标的及金额</w:t>
      </w:r>
    </w:p>
    <w:p w14:paraId="29F0680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5F2AA9DB">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5689CC7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145ED468">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 甲方的权利和义务</w:t>
      </w:r>
    </w:p>
    <w:p w14:paraId="5D850E0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063DBA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03D907D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78B2F9F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0DD2BAE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84D6F9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4A085D1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 乙方的权利和义务</w:t>
      </w:r>
    </w:p>
    <w:p w14:paraId="111B13A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2F60DA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F15270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3D2EA55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56C33D1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6.合同履行</w:t>
      </w:r>
    </w:p>
    <w:p w14:paraId="3E537C1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6D737CD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8F06A62">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 货物包装、运输、保险和交付要求</w:t>
      </w:r>
    </w:p>
    <w:p w14:paraId="37D9364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本合同涉及商品包装、快递包装的，除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约定的指定现场。</w:t>
      </w:r>
    </w:p>
    <w:p w14:paraId="3FD2B9C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另有约定外，乙方负责办理将货物运抵本合同规定的交货地点，并装卸、交付至甲方的一切运输事项，相关费用应包含在合同价款中。</w:t>
      </w:r>
    </w:p>
    <w:p w14:paraId="468305F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ED2A2E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C9188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2B452BE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如因包装、运输问题导致货物损毁、丢失或者品质下降，甲方有权要求降价、换货、拒收部分或整批货物，由此产生的费用和损失，均由乙方承担。</w:t>
      </w:r>
    </w:p>
    <w:p w14:paraId="34F2B198">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 质量标准和保证</w:t>
      </w:r>
    </w:p>
    <w:p w14:paraId="544AA39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质量标准</w:t>
      </w:r>
    </w:p>
    <w:p w14:paraId="2E8B547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4619D4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0A30381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8DF499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00B0C23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64D18C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B21716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FC7DEE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（3）乙方收到通知后，应在【政府采购合同专用条款】规定的响应时间内以合理的速度免费维修或更换有缺陷的货物或部件。</w:t>
      </w:r>
    </w:p>
    <w:p w14:paraId="73DA1A5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CB479D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E03EBA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 权利瑕疵担保</w:t>
      </w:r>
    </w:p>
    <w:p w14:paraId="788EE02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1BD787B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CFE502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5741E6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知识产权保护</w:t>
      </w:r>
    </w:p>
    <w:p w14:paraId="6476D3D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184A0EB">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保密义务</w:t>
      </w:r>
    </w:p>
    <w:p w14:paraId="4EDBFEC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95A6FD5">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 合同价款支付</w:t>
      </w:r>
    </w:p>
    <w:p w14:paraId="31A14CB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3BEA21B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3D745AE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 履约保证金</w:t>
      </w:r>
    </w:p>
    <w:p w14:paraId="4D1215C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54EA896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F147B4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9E1252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 售后服务</w:t>
      </w:r>
    </w:p>
    <w:p w14:paraId="6D24E76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1FC1D11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A5EB5F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C05072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74E13257">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52A7A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75C962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7441FA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36147BC6">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 违约责任</w:t>
      </w:r>
    </w:p>
    <w:p w14:paraId="033E98A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15.1质量瑕疵的违约责任</w:t>
      </w:r>
    </w:p>
    <w:p w14:paraId="42B2589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要求及时修理、重作、更换，并承担由此给甲方造成的损失。</w:t>
      </w:r>
    </w:p>
    <w:p w14:paraId="64F9182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迟延交货的违约责任</w:t>
      </w:r>
    </w:p>
    <w:p w14:paraId="1578486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4A4FF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78B58D8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FB582AB">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19E927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15.4其他违约责任根据项目实际需要按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3A7ED50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16.合同变更、中止与终止</w:t>
      </w:r>
    </w:p>
    <w:p w14:paraId="0425F374">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7674832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3CAF82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4D19319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4CB02D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6C5FD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7B5B88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185127C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36C7B6CA">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5834ED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5F09C760">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涉及国家利益、社会公共利益的情形</w:t>
      </w:r>
    </w:p>
    <w:p w14:paraId="2CDF5BD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EFFFE87">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 合同分包</w:t>
      </w:r>
    </w:p>
    <w:p w14:paraId="564F943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2DBF7858">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07042395">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 不可抗力</w:t>
      </w:r>
    </w:p>
    <w:p w14:paraId="1CDC620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3B35DA4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40872FA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D15B9E">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 解决争议的方法</w:t>
      </w:r>
    </w:p>
    <w:p w14:paraId="77A9915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46BDCCE">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017D3736">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7BC69B8C">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53DCE81C">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本合同应当按照规定执行政府采购政策。</w:t>
      </w:r>
    </w:p>
    <w:p w14:paraId="43AAC7A1">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2B5DE7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57E78F">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 法律适用</w:t>
      </w:r>
    </w:p>
    <w:p w14:paraId="73CDDB5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3CC7B08D">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5EDF602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通知</w:t>
      </w:r>
    </w:p>
    <w:p w14:paraId="3C5A6693">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163461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26812E49">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081FA242">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31F8B581">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23.合同未尽事项</w:t>
      </w:r>
    </w:p>
    <w:p w14:paraId="044C5D15">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1084D66F">
      <w:pPr>
        <w:pStyle w:val="8"/>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23.2 合同附件与合同正文具有同等的法律效力。</w:t>
      </w:r>
    </w:p>
    <w:p w14:paraId="64F3EA53">
      <w:pPr>
        <w:pStyle w:val="8"/>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第三节 政府采购合同专用条款</w:t>
      </w:r>
    </w:p>
    <w:tbl>
      <w:tblPr>
        <w:tblStyle w:val="5"/>
        <w:tblW w:w="93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801"/>
      </w:tblGrid>
      <w:tr w14:paraId="173D9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C14E3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第1.2（6）项</w:t>
            </w:r>
          </w:p>
        </w:tc>
        <w:tc>
          <w:tcPr>
            <w:tcW w:w="2769" w:type="dxa"/>
          </w:tcPr>
          <w:p w14:paraId="54865CB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3801" w:type="dxa"/>
          </w:tcPr>
          <w:p w14:paraId="77E4884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4184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B02F5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第1.2（7）项</w:t>
            </w:r>
          </w:p>
        </w:tc>
        <w:tc>
          <w:tcPr>
            <w:tcW w:w="2769" w:type="dxa"/>
          </w:tcPr>
          <w:p w14:paraId="5963BA98">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3801" w:type="dxa"/>
          </w:tcPr>
          <w:p w14:paraId="2D48096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33DA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501F21">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第4.4款</w:t>
            </w:r>
          </w:p>
        </w:tc>
        <w:tc>
          <w:tcPr>
            <w:tcW w:w="2769" w:type="dxa"/>
          </w:tcPr>
          <w:p w14:paraId="358E5D5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3801" w:type="dxa"/>
          </w:tcPr>
          <w:p w14:paraId="26077DD3">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A7AC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0D6C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第4.6款</w:t>
            </w:r>
          </w:p>
        </w:tc>
        <w:tc>
          <w:tcPr>
            <w:tcW w:w="2769" w:type="dxa"/>
          </w:tcPr>
          <w:p w14:paraId="02C575D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3801" w:type="dxa"/>
          </w:tcPr>
          <w:p w14:paraId="7390149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B160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B027B">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第5.4款</w:t>
            </w:r>
          </w:p>
        </w:tc>
        <w:tc>
          <w:tcPr>
            <w:tcW w:w="2769" w:type="dxa"/>
          </w:tcPr>
          <w:p w14:paraId="742EF2B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3801" w:type="dxa"/>
          </w:tcPr>
          <w:p w14:paraId="7EEE32B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6FDE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6A64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第6.1款</w:t>
            </w:r>
          </w:p>
        </w:tc>
        <w:tc>
          <w:tcPr>
            <w:tcW w:w="2769" w:type="dxa"/>
          </w:tcPr>
          <w:p w14:paraId="59C773E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3801" w:type="dxa"/>
          </w:tcPr>
          <w:p w14:paraId="49B8029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2344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1F7FBA7">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第7.1款</w:t>
            </w:r>
          </w:p>
        </w:tc>
        <w:tc>
          <w:tcPr>
            <w:tcW w:w="2769" w:type="dxa"/>
          </w:tcPr>
          <w:p w14:paraId="65F7655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3801" w:type="dxa"/>
          </w:tcPr>
          <w:p w14:paraId="103CA43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9823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4C588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c>
          <w:tcPr>
            <w:tcW w:w="2769" w:type="dxa"/>
          </w:tcPr>
          <w:p w14:paraId="0DD5C07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3801" w:type="dxa"/>
          </w:tcPr>
          <w:p w14:paraId="693C67B7">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28587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72E7B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第7.2款</w:t>
            </w:r>
          </w:p>
        </w:tc>
        <w:tc>
          <w:tcPr>
            <w:tcW w:w="2769" w:type="dxa"/>
          </w:tcPr>
          <w:p w14:paraId="68C5EAE3">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3801" w:type="dxa"/>
          </w:tcPr>
          <w:p w14:paraId="4BFEE98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CC38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61CB9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第7.3款</w:t>
            </w:r>
          </w:p>
        </w:tc>
        <w:tc>
          <w:tcPr>
            <w:tcW w:w="2769" w:type="dxa"/>
          </w:tcPr>
          <w:p w14:paraId="5A08016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3801" w:type="dxa"/>
          </w:tcPr>
          <w:p w14:paraId="48B29A0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F4B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259D9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第8.2（1）项</w:t>
            </w:r>
          </w:p>
        </w:tc>
        <w:tc>
          <w:tcPr>
            <w:tcW w:w="2769" w:type="dxa"/>
          </w:tcPr>
          <w:p w14:paraId="20AA0F3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3801" w:type="dxa"/>
          </w:tcPr>
          <w:p w14:paraId="4F34D99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336B2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E832B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第8.2（3）项</w:t>
            </w:r>
          </w:p>
        </w:tc>
        <w:tc>
          <w:tcPr>
            <w:tcW w:w="2769" w:type="dxa"/>
          </w:tcPr>
          <w:p w14:paraId="3DB7E2C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货物质量缺陷响应时间</w:t>
            </w:r>
          </w:p>
        </w:tc>
        <w:tc>
          <w:tcPr>
            <w:tcW w:w="3801" w:type="dxa"/>
          </w:tcPr>
          <w:p w14:paraId="4C2120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627D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7BF32B">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第11.1款</w:t>
            </w:r>
          </w:p>
        </w:tc>
        <w:tc>
          <w:tcPr>
            <w:tcW w:w="2769" w:type="dxa"/>
          </w:tcPr>
          <w:p w14:paraId="2D1021CA">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3801" w:type="dxa"/>
          </w:tcPr>
          <w:p w14:paraId="2A4031E6">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70919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CDA0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第12.2款</w:t>
            </w:r>
          </w:p>
        </w:tc>
        <w:tc>
          <w:tcPr>
            <w:tcW w:w="2769" w:type="dxa"/>
          </w:tcPr>
          <w:p w14:paraId="14697727">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3801" w:type="dxa"/>
          </w:tcPr>
          <w:p w14:paraId="6F2F4C0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EB8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17894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第13.2款</w:t>
            </w:r>
          </w:p>
        </w:tc>
        <w:tc>
          <w:tcPr>
            <w:tcW w:w="2769" w:type="dxa"/>
          </w:tcPr>
          <w:p w14:paraId="6427484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3801" w:type="dxa"/>
          </w:tcPr>
          <w:p w14:paraId="70F6118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E1A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B9681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第13.3款</w:t>
            </w:r>
          </w:p>
        </w:tc>
        <w:tc>
          <w:tcPr>
            <w:tcW w:w="2769" w:type="dxa"/>
          </w:tcPr>
          <w:p w14:paraId="5DA5AFF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3801" w:type="dxa"/>
          </w:tcPr>
          <w:p w14:paraId="2D7F86E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5779E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5A740D">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第14.1（3）项</w:t>
            </w:r>
          </w:p>
        </w:tc>
        <w:tc>
          <w:tcPr>
            <w:tcW w:w="2769" w:type="dxa"/>
          </w:tcPr>
          <w:p w14:paraId="7733DBF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3801" w:type="dxa"/>
          </w:tcPr>
          <w:p w14:paraId="1DE8D10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1E53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2432B4">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第14.1（5）项</w:t>
            </w:r>
          </w:p>
        </w:tc>
        <w:tc>
          <w:tcPr>
            <w:tcW w:w="2769" w:type="dxa"/>
          </w:tcPr>
          <w:p w14:paraId="32A0EF6F">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3801" w:type="dxa"/>
          </w:tcPr>
          <w:p w14:paraId="176AF99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514C8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13AFB6">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第14.1（6）项</w:t>
            </w:r>
          </w:p>
        </w:tc>
        <w:tc>
          <w:tcPr>
            <w:tcW w:w="2769" w:type="dxa"/>
          </w:tcPr>
          <w:p w14:paraId="249A5F7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3801" w:type="dxa"/>
          </w:tcPr>
          <w:p w14:paraId="75FC82F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4149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7A4611">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第15.1款</w:t>
            </w:r>
          </w:p>
        </w:tc>
        <w:tc>
          <w:tcPr>
            <w:tcW w:w="2769" w:type="dxa"/>
          </w:tcPr>
          <w:p w14:paraId="4011D82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3801" w:type="dxa"/>
          </w:tcPr>
          <w:p w14:paraId="18834720">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4104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7AC32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第15.2（2）项</w:t>
            </w:r>
          </w:p>
        </w:tc>
        <w:tc>
          <w:tcPr>
            <w:tcW w:w="2769" w:type="dxa"/>
          </w:tcPr>
          <w:p w14:paraId="575D297B">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3801" w:type="dxa"/>
          </w:tcPr>
          <w:p w14:paraId="5589F736">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1A51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9380A8">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第15.3款</w:t>
            </w:r>
          </w:p>
        </w:tc>
        <w:tc>
          <w:tcPr>
            <w:tcW w:w="2769" w:type="dxa"/>
          </w:tcPr>
          <w:p w14:paraId="5EAA6B08">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3801" w:type="dxa"/>
          </w:tcPr>
          <w:p w14:paraId="19614DB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F8CE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66C97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第15.4款</w:t>
            </w:r>
          </w:p>
        </w:tc>
        <w:tc>
          <w:tcPr>
            <w:tcW w:w="2769" w:type="dxa"/>
          </w:tcPr>
          <w:p w14:paraId="24B6BF5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3801" w:type="dxa"/>
          </w:tcPr>
          <w:p w14:paraId="50359E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37428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F58AE">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第19.2款</w:t>
            </w:r>
          </w:p>
        </w:tc>
        <w:tc>
          <w:tcPr>
            <w:tcW w:w="2769" w:type="dxa"/>
          </w:tcPr>
          <w:p w14:paraId="5F50978C">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3801" w:type="dxa"/>
          </w:tcPr>
          <w:p w14:paraId="3809EE83">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因本合同及合同有关事项发生的争议，按下列第____ 种方式解决：</w:t>
            </w:r>
          </w:p>
          <w:p w14:paraId="46DAE49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（1）向 __________________仲裁委员会申请仲裁，仲裁地点为 ____________ ；</w:t>
            </w:r>
          </w:p>
          <w:p w14:paraId="73B8FC00">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（2）向__________________人民法院起诉。</w:t>
            </w:r>
          </w:p>
        </w:tc>
      </w:tr>
      <w:tr w14:paraId="00A1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7287F2">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第23.1款</w:t>
            </w:r>
          </w:p>
        </w:tc>
        <w:tc>
          <w:tcPr>
            <w:tcW w:w="2769" w:type="dxa"/>
          </w:tcPr>
          <w:p w14:paraId="18270115">
            <w:pPr>
              <w:pStyle w:val="8"/>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其他专用条款</w:t>
            </w:r>
          </w:p>
        </w:tc>
        <w:tc>
          <w:tcPr>
            <w:tcW w:w="3801" w:type="dxa"/>
          </w:tcPr>
          <w:p w14:paraId="6BEE3C9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bl>
    <w:p w14:paraId="6620281E">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5F31F2E">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第七章 电子投标文件格式</w:t>
      </w:r>
    </w:p>
    <w:p w14:paraId="2ABCC566">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3068495B">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63996CE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0E37796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4217DDE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443E8F4E">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53457782">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69A0EB8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55F87FE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49AB9FE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5856B680">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4E0FB09B">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66896AD2">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5D9789F9">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14:paraId="57220E7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14:paraId="1B017994">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14:paraId="37B86B5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14:paraId="068E534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14:paraId="594FDD94">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68EBA47">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封面格式(资格及资信证明部分)</w:t>
      </w:r>
    </w:p>
    <w:p w14:paraId="4456FBCB">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67B41B2E">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（资格及资信证明部分）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6AE4109">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F062630">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39876116">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421BF27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1F49552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7268BB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68F27FA1">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6595B6B1">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D405B2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30F5EF61">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18A6A3A4">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14:paraId="654D204E">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14:paraId="0C4DCD1E">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A9C0B9E">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6F64EB71">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0EC6077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一、投标函</w:t>
      </w:r>
    </w:p>
    <w:p w14:paraId="2F7B5A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87A00F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 xml:space="preserve">（填写“全名”）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14:paraId="4D6534F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3E666F7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2EE3D0F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7D67423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77CE8D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3B2CECA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3843A2E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14:paraId="72BA07D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57B9F5A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2F34958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2DC5E63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27AE8C2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6524FC4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1D605A2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26E924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14:paraId="79B1376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14:paraId="062D56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1.1所投采购包的投标报价详见“开标（报价）一览表”及“投标（响应）报价明细表”。</w:t>
      </w:r>
    </w:p>
    <w:p w14:paraId="72DD79C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667CB5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14:paraId="6FC978F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14:paraId="2DC088F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323DA86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14:paraId="7E2AD16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14:paraId="0346B29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14:paraId="0546F02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14:paraId="6EBA3B4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14:paraId="56078B7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14:paraId="3DEB0E1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14:paraId="44F02C8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14:paraId="16D2628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084D6A4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52B038C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14:paraId="5FDECD6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14:paraId="31161CD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2E5C840">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536794FD">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二、投标人的资格及资信证明文件</w:t>
      </w:r>
    </w:p>
    <w:p w14:paraId="7C67C8B9">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二-1单位授权书（若有）</w:t>
      </w:r>
    </w:p>
    <w:p w14:paraId="0F483CA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5575E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E9BB7B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14:paraId="245A9CA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530AC0C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089071E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3F99779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19E96F8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AE32D3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53B2055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14:paraId="068998C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14:paraId="242A61A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5F27C9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4714BB0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BD398F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63E65C2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14:paraId="2B293AE4">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98CA5ED">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 证明材料</w:t>
      </w:r>
    </w:p>
    <w:p w14:paraId="2A19755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3B4B5CF">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二-2-1 福建省政府采购供应商资格承诺函</w:t>
      </w:r>
    </w:p>
    <w:p w14:paraId="64793AE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EF57FF5">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1EC86AA">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统一社会信用代码(自然人身份证号码):</w:t>
      </w:r>
    </w:p>
    <w:p w14:paraId="48E9CEFB">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01F1F39">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3897399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995C62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14:paraId="6BB1D9AE">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DB1070D">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8A1A284">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CB09BB6">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C3B11F6">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E76ECB8">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463A95B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42050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8A5087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名称(单位公章):</w:t>
      </w:r>
    </w:p>
    <w:p w14:paraId="7BE16B0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2D0EE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21729AF">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1.我单位(本人)专指参加政府采购活动的供应商(含自然人)；</w:t>
      </w:r>
    </w:p>
    <w:p w14:paraId="273706A9">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p>
    <w:p w14:paraId="4F145E99">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19DBD876">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二-2-2 资格证明材料</w:t>
      </w:r>
    </w:p>
    <w:p w14:paraId="43DEE0FE">
      <w:pPr>
        <w:pStyle w:val="8"/>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营业执照等证明文件</w:t>
      </w:r>
    </w:p>
    <w:p w14:paraId="2DFE753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90D37D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14:paraId="1A73298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14:paraId="7D323F3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14:paraId="20C1B7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14:paraId="35A415B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14:paraId="74FEFFA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3CA958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FB3009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0EFDE1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036FA2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00D379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36F3003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财务状况报告（财务报告、或资信证明）</w:t>
      </w:r>
    </w:p>
    <w:p w14:paraId="172BF009">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9DCD492">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14:paraId="721D6E8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1272E7B">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0AA65C38">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1D8A3C29">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14:paraId="35F2DBF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2743F8A7">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1D935B86">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9D6625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FA10E78">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14:paraId="79378B3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14:paraId="580A9B5C">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14:paraId="5F252AC1">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A64AAD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3DDC15F">
      <w:pPr>
        <w:pStyle w:val="8"/>
        <w:keepNext w:val="0"/>
        <w:keepLines w:val="0"/>
        <w:pageBreakBefore w:val="0"/>
        <w:widowControl/>
        <w:kinsoku/>
        <w:wordWrap/>
        <w:overflowPunct/>
        <w:topLinePunct w:val="0"/>
        <w:autoSpaceDE/>
        <w:autoSpaceDN/>
        <w:bidi w:val="0"/>
        <w:adjustRightInd w:val="0"/>
        <w:snapToGrid w:val="0"/>
        <w:spacing w:line="360" w:lineRule="auto"/>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7BE485D">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68D4560">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依法缴纳税收证明材料</w:t>
      </w:r>
    </w:p>
    <w:p w14:paraId="59E112E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7EC33E9">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14:paraId="5B8BFA8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662B702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31DA857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D084E5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C07EE82">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14:paraId="25E5DFEE">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14:paraId="48FD673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A06272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0A8CFD1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14:paraId="444DC01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02A7AE4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69AFCAC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14:paraId="16BBD26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BFD3D80">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099069D">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87C7118">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依法缴纳社会保障资金证明材料</w:t>
      </w:r>
    </w:p>
    <w:p w14:paraId="487810B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34786B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14:paraId="6E2554DD">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403E0070">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18502247">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D90CC42">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A9E42B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14:paraId="108A0CE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14:paraId="0568CE0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659A30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2438E26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14:paraId="0971815C">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6D2D940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512EA69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14:paraId="7128F061">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502FE4A">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D0234FE">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4F4559F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具备履行合同所必需设备和专业技术能力的声明函（若有）</w:t>
      </w:r>
    </w:p>
    <w:p w14:paraId="5763292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9D9C1A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5D7A5236">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B71889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F3D9B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14:paraId="4EFF324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14:paraId="1B8AFC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14:paraId="3BE4FB9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3DC00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C06C8C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95D6DE1">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参加采购活动前三年内在经营活动中没有重大违法记录书面声明</w:t>
      </w:r>
    </w:p>
    <w:p w14:paraId="4C1765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1F75AC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FF0C2A2">
      <w:pPr>
        <w:pStyle w:val="8"/>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AE0C77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FFDD52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D48E02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14:paraId="605CD90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192A8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176929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71F6DB8">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二-3信用记录查询提示</w:t>
      </w:r>
    </w:p>
    <w:p w14:paraId="5143B01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14:paraId="4055644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、政府采购严重违法失信行为记录名单及其他重大违法记录且相关信用惩戒期限未满的，其资格审查不合格。</w:t>
      </w:r>
    </w:p>
    <w:p w14:paraId="163A0D1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4CD3F0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F5E0735">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二-4中小企业声明函</w:t>
      </w:r>
    </w:p>
    <w:p w14:paraId="6FE8ABF5">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7C41E96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07723E1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8F8C0E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DF9CF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35239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E23D0F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AFD4AD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F857B70">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1A8E7A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71DEAA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05CE4D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3AF09A8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37C558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B6902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6646745">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40403B7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8B70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73B2B0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2AC4C1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322281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194153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65A864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EDF9CF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B8A08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D1E2DA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98A418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DFE3F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325D5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C5BE57A">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14:paraId="7C8080F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4BF7B53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F543FD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2F9D10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5109E19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5295BFF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2548992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EB400F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5532E9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4DCEDC7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8CBE90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AE3E16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0A06C2CA">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6B1EAFD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448FFC5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78E8F34">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二-5联合体协议（若有）</w:t>
      </w:r>
    </w:p>
    <w:p w14:paraId="559357C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755AF1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14:paraId="3A0922E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14:paraId="701E66A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14:paraId="17A340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556576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14:paraId="4318395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060B94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14:paraId="0EC9279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44EAD5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7B624CBE">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F9F729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B0F7DE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14:paraId="39A32ED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79EC6FC">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14:paraId="0AD47A2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2E97D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E1D67E4">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14:paraId="4A73D67F">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14:paraId="19D423E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A12A6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14:paraId="2315C5C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47C514B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14:paraId="6511DC1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6713B49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21759C7">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14:paraId="657FD2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001920C3">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14:paraId="3AF480C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3EBB41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14:paraId="28854DE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0545058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14:paraId="76C4C42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9DAD697">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二-6分包意向协议（若有）</w:t>
      </w:r>
    </w:p>
    <w:p w14:paraId="477C5EA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14:paraId="5005039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14:paraId="48DBCFF1">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4891094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14:paraId="591B6D2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14:paraId="4E9E8AE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14:paraId="46AC8E5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6A037D2">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14:paraId="0B8479D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B6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CFE22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14:paraId="6C2E13F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1E820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59DF2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14:paraId="33646A1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14:paraId="1152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58AEF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14:paraId="6FAAAB3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14:paraId="2CC70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F37B9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14:paraId="3CBEAA0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14:paraId="7F27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E8EE1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14:paraId="344BC24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49B81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BD75A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14:paraId="4DBB1B21">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42602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52CE020">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14:paraId="5BAE53F6">
            <w:pPr>
              <w:pStyle w:val="8"/>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14:paraId="21AC841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2EB954A">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14:paraId="08A1ABBB">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3E31B018">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14:paraId="40B9989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8AADA8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二-7其他资格证明文件（若有）</w:t>
      </w:r>
    </w:p>
    <w:p w14:paraId="66BF336F">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二-7-①招标文件规定的其他资格证明文件（若有）</w:t>
      </w:r>
    </w:p>
    <w:p w14:paraId="1B43E0E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E4B94C6">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14:paraId="6A352225">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92B272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14:paraId="630DB01D">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73562879">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14:paraId="7C4B4225">
      <w:pPr>
        <w:pStyle w:val="8"/>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14:paraId="37990666">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A6ACD21">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封面格式(报价部分)</w:t>
      </w:r>
    </w:p>
    <w:p w14:paraId="1F353A29">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6EA5733D">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（报价部分）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5B478A91">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63E68CBD">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27165D89">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04FC2DA8">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599705F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0CFA1463">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14585572">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4A56CAA8">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F9737C8">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56DAD31A">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一、开标（报价）一览表</w:t>
      </w:r>
    </w:p>
    <w:p w14:paraId="7D9C8112">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二、投标（响应）报价明细表</w:t>
      </w:r>
    </w:p>
    <w:p w14:paraId="2F8F1B83">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14:paraId="6397C549">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29B9608">
      <w:pPr>
        <w:pStyle w:val="8"/>
        <w:jc w:val="left"/>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开标（报价）一览表</w:t>
      </w:r>
    </w:p>
    <w:p w14:paraId="1D3315E4">
      <w:pPr>
        <w:pStyle w:val="8"/>
        <w:keepNext w:val="0"/>
        <w:keepLines w:val="0"/>
        <w:pageBreakBefore w:val="0"/>
        <w:widowControl/>
        <w:kinsoku/>
        <w:wordWrap/>
        <w:overflowPunct/>
        <w:topLinePunct w:val="0"/>
        <w:autoSpaceDE/>
        <w:autoSpaceDN/>
        <w:bidi w:val="0"/>
        <w:adjustRightInd w:val="0"/>
        <w:snapToGrid w:val="0"/>
        <w:spacing w:line="360" w:lineRule="auto"/>
        <w:ind w:right="16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14:paraId="059EA2E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厦门市卫生健康委员会(厦门市医用设备集中采购工作专班)钬激光治疗机统招分签采购项目</w:t>
      </w:r>
    </w:p>
    <w:p w14:paraId="333AACB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钬激光治疗机</w:t>
      </w:r>
      <w:r>
        <w:rPr>
          <w:rFonts w:hint="eastAsia" w:ascii="宋体" w:hAnsi="宋体" w:eastAsia="宋体" w:cs="宋体"/>
          <w:color w:val="auto"/>
          <w:sz w:val="24"/>
          <w:szCs w:val="24"/>
          <w:highlight w:val="none"/>
        </w:rPr>
        <w:t>)</w:t>
      </w:r>
    </w:p>
    <w:p w14:paraId="13211B7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14:paraId="03D823B4">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2188"/>
        <w:gridCol w:w="1661"/>
        <w:gridCol w:w="2316"/>
        <w:gridCol w:w="1950"/>
      </w:tblGrid>
      <w:tr w14:paraId="0B562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14:paraId="7519F69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88" w:type="dxa"/>
            <w:vAlign w:val="center"/>
          </w:tcPr>
          <w:p w14:paraId="1D539E7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661" w:type="dxa"/>
            <w:vAlign w:val="center"/>
          </w:tcPr>
          <w:p w14:paraId="5C86708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2316" w:type="dxa"/>
            <w:vAlign w:val="center"/>
          </w:tcPr>
          <w:p w14:paraId="2AAA967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w:t>
            </w:r>
          </w:p>
        </w:tc>
        <w:tc>
          <w:tcPr>
            <w:tcW w:w="1950" w:type="dxa"/>
            <w:vAlign w:val="center"/>
          </w:tcPr>
          <w:p w14:paraId="4327E8D9">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r>
      <w:tr w14:paraId="36A4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14:paraId="7C64F843">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88" w:type="dxa"/>
            <w:vAlign w:val="center"/>
          </w:tcPr>
          <w:p w14:paraId="0F023DD8">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钬激光治疗机</w:t>
            </w:r>
          </w:p>
        </w:tc>
        <w:tc>
          <w:tcPr>
            <w:tcW w:w="1661" w:type="dxa"/>
            <w:vAlign w:val="center"/>
          </w:tcPr>
          <w:p w14:paraId="020B53AB">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16" w:type="dxa"/>
            <w:vAlign w:val="center"/>
          </w:tcPr>
          <w:p w14:paraId="0424F916">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「汇总引用」  元</w:t>
            </w:r>
          </w:p>
        </w:tc>
        <w:tc>
          <w:tcPr>
            <w:tcW w:w="1950" w:type="dxa"/>
            <w:vAlign w:val="center"/>
          </w:tcPr>
          <w:p w14:paraId="710071C2">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bl>
    <w:p w14:paraId="6FD06D2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E4E248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厦门市中医院</w:t>
      </w:r>
    </w:p>
    <w:p w14:paraId="27E33DA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178D4BE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签章：                 </w:t>
      </w:r>
      <w:r>
        <w:rPr>
          <w:rFonts w:hint="eastAsia" w:ascii="宋体" w:hAnsi="宋体" w:eastAsia="宋体" w:cs="宋体"/>
          <w:color w:val="auto"/>
          <w:highlight w:val="none"/>
        </w:rPr>
        <w:t xml:space="preserve">    </w:t>
      </w:r>
    </w:p>
    <w:p w14:paraId="65FEB35A">
      <w:pPr>
        <w:rPr>
          <w:rFonts w:hint="eastAsia" w:ascii="宋体" w:hAnsi="宋体" w:eastAsia="宋体" w:cs="宋体"/>
          <w:b/>
          <w:color w:val="auto"/>
          <w:sz w:val="48"/>
          <w:highlight w:val="none"/>
        </w:rPr>
      </w:pPr>
      <w:r>
        <w:rPr>
          <w:rFonts w:hint="eastAsia" w:ascii="宋体" w:hAnsi="宋体" w:eastAsia="宋体" w:cs="宋体"/>
          <w:b/>
          <w:color w:val="auto"/>
          <w:sz w:val="48"/>
          <w:highlight w:val="none"/>
        </w:rPr>
        <w:br w:type="page"/>
      </w:r>
    </w:p>
    <w:p w14:paraId="240C355C">
      <w:pPr>
        <w:pStyle w:val="8"/>
        <w:jc w:val="left"/>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投标（响应）报价明细表</w:t>
      </w:r>
    </w:p>
    <w:p w14:paraId="3A7C237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14:paraId="6567DA5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厦门市卫生健康委员会(厦门市医用设备集中采购工作专班)钬激光治疗机统招分签采购项目</w:t>
      </w:r>
    </w:p>
    <w:p w14:paraId="72DC36C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w:t>
      </w:r>
      <w:r>
        <w:rPr>
          <w:rFonts w:hint="eastAsia" w:ascii="宋体" w:hAnsi="宋体" w:eastAsia="宋体" w:cs="宋体"/>
          <w:color w:val="auto"/>
          <w:sz w:val="24"/>
          <w:szCs w:val="24"/>
          <w:highlight w:val="none"/>
          <w:lang w:eastAsia="zh-CN"/>
        </w:rPr>
        <w:t>钬激光治疗机</w:t>
      </w:r>
    </w:p>
    <w:p w14:paraId="2369DC4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10ACFB6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钬激光治疗机</w:t>
      </w:r>
    </w:p>
    <w:p w14:paraId="261E462C">
      <w:pPr>
        <w:pStyle w:val="8"/>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978"/>
        <w:gridCol w:w="1065"/>
      </w:tblGrid>
      <w:tr w14:paraId="176C4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E587454">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639" w:type="dxa"/>
          </w:tcPr>
          <w:p w14:paraId="0D8DED6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货物名称</w:t>
            </w:r>
          </w:p>
        </w:tc>
        <w:tc>
          <w:tcPr>
            <w:tcW w:w="639" w:type="dxa"/>
          </w:tcPr>
          <w:p w14:paraId="0AEFE29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规格型号</w:t>
            </w:r>
          </w:p>
        </w:tc>
        <w:tc>
          <w:tcPr>
            <w:tcW w:w="639" w:type="dxa"/>
          </w:tcPr>
          <w:p w14:paraId="5C9CE13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p>
        </w:tc>
        <w:tc>
          <w:tcPr>
            <w:tcW w:w="639" w:type="dxa"/>
          </w:tcPr>
          <w:p w14:paraId="4169C46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制造商名称</w:t>
            </w:r>
          </w:p>
        </w:tc>
        <w:tc>
          <w:tcPr>
            <w:tcW w:w="639" w:type="dxa"/>
          </w:tcPr>
          <w:p w14:paraId="7AE90923">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产地</w:t>
            </w:r>
          </w:p>
        </w:tc>
        <w:tc>
          <w:tcPr>
            <w:tcW w:w="639" w:type="dxa"/>
          </w:tcPr>
          <w:p w14:paraId="19A15AA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639" w:type="dxa"/>
          </w:tcPr>
          <w:p w14:paraId="0C97DEE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816" w:type="dxa"/>
          </w:tcPr>
          <w:p w14:paraId="4A3937D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639" w:type="dxa"/>
          </w:tcPr>
          <w:p w14:paraId="7761692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639" w:type="dxa"/>
          </w:tcPr>
          <w:p w14:paraId="53F2B92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c>
          <w:tcPr>
            <w:tcW w:w="978" w:type="dxa"/>
          </w:tcPr>
          <w:p w14:paraId="00D13DE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是否环境标志产品</w:t>
            </w:r>
          </w:p>
        </w:tc>
        <w:tc>
          <w:tcPr>
            <w:tcW w:w="1065" w:type="dxa"/>
          </w:tcPr>
          <w:p w14:paraId="3B3A480A">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是否节能产品</w:t>
            </w:r>
          </w:p>
        </w:tc>
      </w:tr>
      <w:tr w14:paraId="0007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6AF62D">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639" w:type="dxa"/>
          </w:tcPr>
          <w:p w14:paraId="68A1517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钬激光治疗机</w:t>
            </w:r>
          </w:p>
        </w:tc>
        <w:tc>
          <w:tcPr>
            <w:tcW w:w="639" w:type="dxa"/>
          </w:tcPr>
          <w:p w14:paraId="64BE629C">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7FA1DC9B">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3377B2C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6BE8A17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64711718">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元</w:t>
            </w:r>
          </w:p>
        </w:tc>
        <w:tc>
          <w:tcPr>
            <w:tcW w:w="639" w:type="dxa"/>
          </w:tcPr>
          <w:p w14:paraId="78901B67">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816" w:type="dxa"/>
          </w:tcPr>
          <w:p w14:paraId="2CA82081">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tc>
        <w:tc>
          <w:tcPr>
            <w:tcW w:w="639" w:type="dxa"/>
          </w:tcPr>
          <w:p w14:paraId="00425520">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14:paraId="672B5885">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c>
          <w:tcPr>
            <w:tcW w:w="978" w:type="dxa"/>
          </w:tcPr>
          <w:p w14:paraId="197233FF">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1065" w:type="dxa"/>
          </w:tcPr>
          <w:p w14:paraId="73C7359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r>
    </w:tbl>
    <w:p w14:paraId="5DD84052">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112E231E">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厦门市中医院</w:t>
      </w:r>
    </w:p>
    <w:p w14:paraId="2C0AD446">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23152EE9">
      <w:pPr>
        <w:pStyle w:val="8"/>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14:paraId="53975A2F">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F275EB6">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三、招标文件规定的价格扣除证明材料（若有）</w:t>
      </w:r>
    </w:p>
    <w:p w14:paraId="168CDE17">
      <w:pPr>
        <w:pStyle w:val="8"/>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14:paraId="4D59C1F3">
      <w:pPr>
        <w:pStyle w:val="8"/>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14:paraId="5493FAC3">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2590"/>
      </w:tblGrid>
      <w:tr w14:paraId="5A399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FCD2A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573" w:type="dxa"/>
            <w:gridSpan w:val="3"/>
          </w:tcPr>
          <w:p w14:paraId="4E29CF86">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本采购包内属于节能、环境标志产品情况</w:t>
            </w:r>
          </w:p>
        </w:tc>
      </w:tr>
      <w:tr w14:paraId="71BB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7E4910">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p w14:paraId="503601E8">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661" w:type="dxa"/>
          </w:tcPr>
          <w:p w14:paraId="3379F62E">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3322" w:type="dxa"/>
          </w:tcPr>
          <w:p w14:paraId="78B5DD85">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590" w:type="dxa"/>
          </w:tcPr>
          <w:p w14:paraId="2A732DAB">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14:paraId="14E7F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70980C">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5CE2DBDD">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14:paraId="3697E6BD">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2590" w:type="dxa"/>
          </w:tcPr>
          <w:p w14:paraId="5AC7EE5A">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供应商自行填写种类，并上传证明附件以便评审查看</w:t>
            </w:r>
          </w:p>
        </w:tc>
      </w:tr>
      <w:tr w14:paraId="54D65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E1CC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661" w:type="dxa"/>
          </w:tcPr>
          <w:p w14:paraId="4017C41B">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22" w:type="dxa"/>
          </w:tcPr>
          <w:p w14:paraId="0197C691">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2590" w:type="dxa"/>
          </w:tcPr>
          <w:p w14:paraId="54FDF9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C5E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677E3C">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73" w:type="dxa"/>
            <w:gridSpan w:val="3"/>
          </w:tcPr>
          <w:p w14:paraId="58F850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489EC99">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C4750A3">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1、对节能、环境标志产品计算价格扣除时，只依据电子投标（响应）文件“投标（响应）报价明细表”以及“优先类节能产品、环境标志产品证明材料（价格扣除适用，若有）””。</w:t>
      </w:r>
    </w:p>
    <w:p w14:paraId="01F25B59">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14:paraId="711A1AA4">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14:paraId="57CEE29E">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3.1同一品目中各认证证书不重复计算价格扣除。强制类节能产品不享受价格扣除。</w:t>
      </w:r>
    </w:p>
    <w:p w14:paraId="11C801FF">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14:paraId="45AAE8CC">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3.3投标人(供应商)按照采购文件要求认真统计、计算。</w:t>
      </w:r>
    </w:p>
    <w:p w14:paraId="793F17C2">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14:paraId="1DEBAC38">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3.5强制类节能产品不享受价格扣除。</w:t>
      </w:r>
    </w:p>
    <w:p w14:paraId="34FBF8AF">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3D2022">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651AAB4">
      <w:pPr>
        <w:pStyle w:val="8"/>
        <w:ind w:firstLine="96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7FAE574">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14:paraId="10C3863D">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14:paraId="69086643">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14:paraId="455450C5">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6B115BE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B8022E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206266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5571E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49CC1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BA95B7">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7F9FECD">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ABE0C3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4651CA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C217B0D">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4199C2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23C2CD">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EEF0A0">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328A776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60EFA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AFB78C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135768E">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EFFC0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75DB16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A149D4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9E3A68E">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4A421B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77F5F7C">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2DB3B65">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2FAD9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7F79067">
      <w:pPr>
        <w:pStyle w:val="8"/>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448AD3F">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14:paraId="4C876A54">
      <w:pPr>
        <w:pStyle w:val="8"/>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2D594771">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697F6D1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4BDB373">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05AB9B1">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14:paraId="5EF2974E">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EC7D0C">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6550319">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6027FC28">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2D10644B">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1497D82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05E3C3F">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6ABC307">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17D69006">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976A28C">
      <w:pPr>
        <w:pStyle w:val="8"/>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65B57CE">
      <w:pPr>
        <w:pStyle w:val="8"/>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1C736E4">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7110321">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24A1A9DA">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214CDFF5">
      <w:pPr>
        <w:pStyle w:val="8"/>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E383EF0">
      <w:pPr>
        <w:pStyle w:val="8"/>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14:paraId="29DC17D2">
      <w:pPr>
        <w:pStyle w:val="8"/>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32424FF6">
      <w:pPr>
        <w:pStyle w:val="8"/>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2C53691A">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32A6475F">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封面格式(技术商务部分)</w:t>
      </w:r>
    </w:p>
    <w:p w14:paraId="058F633D">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431CCDBD">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（技术商务部分）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750A0626">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EC52E5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68829A09">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4133D05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1A91D4B5">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A684C43">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25EEF3A9">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43061185">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DE2796E">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6464893F">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14:paraId="26DCAFE3">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14:paraId="2ED6AEC2">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14:paraId="5C035A6B">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14:paraId="1F7BB95F">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481FF25">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14:paraId="17E43BC7">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0057C69F">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一、标的说明一览表</w:t>
      </w:r>
    </w:p>
    <w:p w14:paraId="5E9FEC0D">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161"/>
        <w:gridCol w:w="1977"/>
        <w:gridCol w:w="1290"/>
        <w:gridCol w:w="1005"/>
        <w:gridCol w:w="1020"/>
        <w:gridCol w:w="1500"/>
      </w:tblGrid>
      <w:tr w14:paraId="52D0B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tcPr>
          <w:p w14:paraId="2E60AAFC">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61" w:type="dxa"/>
          </w:tcPr>
          <w:p w14:paraId="01991D7F">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977" w:type="dxa"/>
          </w:tcPr>
          <w:p w14:paraId="34DE9015">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290" w:type="dxa"/>
          </w:tcPr>
          <w:p w14:paraId="07E84A1D">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5" w:type="dxa"/>
          </w:tcPr>
          <w:p w14:paraId="640240A9">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020" w:type="dxa"/>
          </w:tcPr>
          <w:p w14:paraId="626AD84E">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500" w:type="dxa"/>
          </w:tcPr>
          <w:p w14:paraId="0EEBD3DD">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534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vMerge w:val="restart"/>
          </w:tcPr>
          <w:p w14:paraId="50659890">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1" w:type="dxa"/>
          </w:tcPr>
          <w:p w14:paraId="457DC763">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Pr>
          <w:p w14:paraId="187D46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44C1F7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7702A7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1E3D2A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4AA0A8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26D67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vMerge w:val="continue"/>
          </w:tcPr>
          <w:p w14:paraId="1532EB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61" w:type="dxa"/>
          </w:tcPr>
          <w:p w14:paraId="479AC5E5">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77" w:type="dxa"/>
          </w:tcPr>
          <w:p w14:paraId="14FF61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22B130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6C30DA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0F0046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433048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C989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tcPr>
          <w:p w14:paraId="30F58D05">
            <w:pPr>
              <w:pStyle w:val="8"/>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1" w:type="dxa"/>
          </w:tcPr>
          <w:p w14:paraId="6AEFBA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977" w:type="dxa"/>
          </w:tcPr>
          <w:p w14:paraId="12C936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7ABB46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0DE285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6FBF84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58D170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564E51E">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EEAB5EA">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189659F6">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14:paraId="13A5AEE5">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D450046">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505C161F">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38B1293">
      <w:pPr>
        <w:pStyle w:val="8"/>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14:paraId="33FB988F">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5BE610E8">
      <w:pPr>
        <w:pStyle w:val="8"/>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556D22D">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07BCF848">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二、技术和服务要求响应表</w:t>
      </w:r>
    </w:p>
    <w:p w14:paraId="3F99F2F6">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2057"/>
        <w:gridCol w:w="1265"/>
        <w:gridCol w:w="2530"/>
      </w:tblGrid>
      <w:tr w14:paraId="326B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3A716A">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09BFEBA1">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2057" w:type="dxa"/>
          </w:tcPr>
          <w:p w14:paraId="4C312453">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265" w:type="dxa"/>
          </w:tcPr>
          <w:p w14:paraId="7C20AE77">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530" w:type="dxa"/>
          </w:tcPr>
          <w:p w14:paraId="0EB7B97E">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E5B7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320149">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1183FCB3">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7" w:type="dxa"/>
          </w:tcPr>
          <w:p w14:paraId="26156D6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30CE95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3A26867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783A3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AA8E1C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742D7817">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7" w:type="dxa"/>
          </w:tcPr>
          <w:p w14:paraId="71DDC2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58CEA3F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11C584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3BA48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7CF6D7">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08882E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057" w:type="dxa"/>
          </w:tcPr>
          <w:p w14:paraId="4D32FC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3406C82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1007909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bl>
    <w:p w14:paraId="520B9BC4">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160F34A">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4F01546">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14:paraId="79F2900A">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885325C">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2F22260D">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298E7D6">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C8EAF25">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EE9E0DA">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B4D03C4">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三、商务条件响应表</w:t>
      </w:r>
    </w:p>
    <w:p w14:paraId="5F2415B2">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92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650"/>
      </w:tblGrid>
      <w:tr w14:paraId="53765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EFCF70">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63F3838A">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14:paraId="22332E5C">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661" w:type="dxa"/>
          </w:tcPr>
          <w:p w14:paraId="18986C4C">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650" w:type="dxa"/>
          </w:tcPr>
          <w:p w14:paraId="54E8FD8C">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002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09ABB31">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510DD40">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14:paraId="4D711D2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33B95D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699571C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0113E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B4A50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6288499F">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294ECE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77C28B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18B1AC6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4671E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A82EAD">
            <w:pPr>
              <w:pStyle w:val="8"/>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0F0EBFC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5ABF690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0A31AC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01424C2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bl>
    <w:p w14:paraId="1A17AD4A">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DE5AA58">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907D611">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14:paraId="0E339F8F">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0A766B8C">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5002BBF2">
      <w:pPr>
        <w:pStyle w:val="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0F350FF">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06C3745">
      <w:pPr>
        <w:pStyle w:val="8"/>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8FF91F">
      <w:pPr>
        <w:pStyle w:val="8"/>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DC201EB">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四、投标人提交的其他资料（若有）</w:t>
      </w:r>
    </w:p>
    <w:p w14:paraId="1DD37526">
      <w:pPr>
        <w:pStyle w:val="8"/>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B33062F">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14:paraId="4FB02A90">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14:paraId="76FCA0F2">
      <w:pPr>
        <w:pStyle w:val="8"/>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DD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21C070D"/>
    <w:rsid w:val="02923A7B"/>
    <w:rsid w:val="02CF7A3A"/>
    <w:rsid w:val="030F54CC"/>
    <w:rsid w:val="03D35307"/>
    <w:rsid w:val="04673CA2"/>
    <w:rsid w:val="05353DA0"/>
    <w:rsid w:val="05526700"/>
    <w:rsid w:val="06D866DF"/>
    <w:rsid w:val="080B2A58"/>
    <w:rsid w:val="089B216C"/>
    <w:rsid w:val="0AA97A8D"/>
    <w:rsid w:val="0AB253A2"/>
    <w:rsid w:val="0CE1679A"/>
    <w:rsid w:val="0EBB3568"/>
    <w:rsid w:val="0FE072B5"/>
    <w:rsid w:val="11AB5115"/>
    <w:rsid w:val="126A2307"/>
    <w:rsid w:val="12C0739F"/>
    <w:rsid w:val="12E45B12"/>
    <w:rsid w:val="1309383C"/>
    <w:rsid w:val="13C24428"/>
    <w:rsid w:val="13F90E9B"/>
    <w:rsid w:val="148A6CB2"/>
    <w:rsid w:val="15001CD4"/>
    <w:rsid w:val="166D0AE9"/>
    <w:rsid w:val="16923EC2"/>
    <w:rsid w:val="177F50ED"/>
    <w:rsid w:val="1A2A25F4"/>
    <w:rsid w:val="1E6930D9"/>
    <w:rsid w:val="1F134CFA"/>
    <w:rsid w:val="1F356A1F"/>
    <w:rsid w:val="1FFA32A1"/>
    <w:rsid w:val="207E43F5"/>
    <w:rsid w:val="21904D80"/>
    <w:rsid w:val="2443643E"/>
    <w:rsid w:val="285048C9"/>
    <w:rsid w:val="29842A7C"/>
    <w:rsid w:val="2A387865"/>
    <w:rsid w:val="2C471B3F"/>
    <w:rsid w:val="2D056CDF"/>
    <w:rsid w:val="2D673411"/>
    <w:rsid w:val="2F177EEF"/>
    <w:rsid w:val="3050417E"/>
    <w:rsid w:val="31E22A36"/>
    <w:rsid w:val="3289695F"/>
    <w:rsid w:val="32DD45A9"/>
    <w:rsid w:val="34627E5E"/>
    <w:rsid w:val="348E70C7"/>
    <w:rsid w:val="35011425"/>
    <w:rsid w:val="359151BE"/>
    <w:rsid w:val="384F0C8B"/>
    <w:rsid w:val="3E03620E"/>
    <w:rsid w:val="3E1D6BA4"/>
    <w:rsid w:val="3EBA2645"/>
    <w:rsid w:val="3F9E79D3"/>
    <w:rsid w:val="40061DB2"/>
    <w:rsid w:val="41034E93"/>
    <w:rsid w:val="42CB4E20"/>
    <w:rsid w:val="43C7383A"/>
    <w:rsid w:val="44924558"/>
    <w:rsid w:val="44CD7D6D"/>
    <w:rsid w:val="45CF2406"/>
    <w:rsid w:val="476B6BD2"/>
    <w:rsid w:val="4779309D"/>
    <w:rsid w:val="48AB4C83"/>
    <w:rsid w:val="492871E1"/>
    <w:rsid w:val="498D249B"/>
    <w:rsid w:val="4B22501D"/>
    <w:rsid w:val="4C43011D"/>
    <w:rsid w:val="4C4A65BD"/>
    <w:rsid w:val="4DE727EF"/>
    <w:rsid w:val="4E393586"/>
    <w:rsid w:val="505F332C"/>
    <w:rsid w:val="50982348"/>
    <w:rsid w:val="528C45CC"/>
    <w:rsid w:val="53B52B8D"/>
    <w:rsid w:val="54436DD8"/>
    <w:rsid w:val="545033D7"/>
    <w:rsid w:val="56365413"/>
    <w:rsid w:val="575C4911"/>
    <w:rsid w:val="5BCA4DA5"/>
    <w:rsid w:val="5BDB5C7C"/>
    <w:rsid w:val="5D297DF7"/>
    <w:rsid w:val="5DEE72AE"/>
    <w:rsid w:val="5E391380"/>
    <w:rsid w:val="5F130A65"/>
    <w:rsid w:val="5FF30C2E"/>
    <w:rsid w:val="606479DF"/>
    <w:rsid w:val="63147CC6"/>
    <w:rsid w:val="63486F48"/>
    <w:rsid w:val="63D531EF"/>
    <w:rsid w:val="645C4EE2"/>
    <w:rsid w:val="67D0240D"/>
    <w:rsid w:val="68054FDA"/>
    <w:rsid w:val="697A5A38"/>
    <w:rsid w:val="699E5B64"/>
    <w:rsid w:val="6A6E23B2"/>
    <w:rsid w:val="6B866222"/>
    <w:rsid w:val="6C27435A"/>
    <w:rsid w:val="6C515AE7"/>
    <w:rsid w:val="6C9C4FB4"/>
    <w:rsid w:val="6D4653C0"/>
    <w:rsid w:val="6D877A12"/>
    <w:rsid w:val="6DCE777A"/>
    <w:rsid w:val="6DE56617"/>
    <w:rsid w:val="6DF82ED8"/>
    <w:rsid w:val="6E8472F1"/>
    <w:rsid w:val="6F411E43"/>
    <w:rsid w:val="6FFB60C1"/>
    <w:rsid w:val="70C1148D"/>
    <w:rsid w:val="71325EE7"/>
    <w:rsid w:val="721341DB"/>
    <w:rsid w:val="734177EB"/>
    <w:rsid w:val="73DB10C1"/>
    <w:rsid w:val="77F79321"/>
    <w:rsid w:val="791800B8"/>
    <w:rsid w:val="791C3DF8"/>
    <w:rsid w:val="79A96F62"/>
    <w:rsid w:val="79C93160"/>
    <w:rsid w:val="7AE658C9"/>
    <w:rsid w:val="7B62561B"/>
    <w:rsid w:val="7BDA0616"/>
    <w:rsid w:val="7CA44918"/>
    <w:rsid w:val="7CD9190C"/>
    <w:rsid w:val="7E4436FD"/>
    <w:rsid w:val="7EFB65CD"/>
    <w:rsid w:val="7FF76C7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7"/>
    <w:qFormat/>
    <w:uiPriority w:val="0"/>
    <w:rPr>
      <w:rFonts w:hint="eastAsia" w:ascii="宋体" w:hAnsi="宋体" w:eastAsia="宋体" w:cs="宋体"/>
      <w:color w:val="000000"/>
      <w:sz w:val="21"/>
      <w:szCs w:val="21"/>
      <w:u w:val="none"/>
    </w:rPr>
  </w:style>
  <w:style w:type="character" w:customStyle="1" w:styleId="10">
    <w:name w:val="font31"/>
    <w:basedOn w:val="7"/>
    <w:qFormat/>
    <w:uiPriority w:val="0"/>
    <w:rPr>
      <w:rFonts w:ascii="Calibri" w:hAnsi="Calibri" w:cs="Calibri"/>
      <w:color w:val="000000"/>
      <w:sz w:val="21"/>
      <w:szCs w:val="21"/>
      <w:u w:val="none"/>
    </w:rPr>
  </w:style>
  <w:style w:type="character" w:customStyle="1" w:styleId="11">
    <w:name w:val="font51"/>
    <w:basedOn w:val="7"/>
    <w:qFormat/>
    <w:uiPriority w:val="0"/>
    <w:rPr>
      <w:rFonts w:hint="eastAsia" w:ascii="宋体" w:hAnsi="宋体" w:eastAsia="宋体" w:cs="宋体"/>
      <w:b/>
      <w:bCs/>
      <w:color w:val="FF0000"/>
      <w:sz w:val="24"/>
      <w:szCs w:val="24"/>
      <w:u w:val="none"/>
    </w:rPr>
  </w:style>
  <w:style w:type="character" w:customStyle="1" w:styleId="12">
    <w:name w:val="font41"/>
    <w:basedOn w:val="7"/>
    <w:qFormat/>
    <w:uiPriority w:val="0"/>
    <w:rPr>
      <w:rFonts w:hint="eastAsia" w:ascii="宋体" w:hAnsi="宋体" w:eastAsia="宋体" w:cs="宋体"/>
      <w:color w:val="000000"/>
      <w:sz w:val="24"/>
      <w:szCs w:val="24"/>
      <w:u w:val="none"/>
    </w:rPr>
  </w:style>
  <w:style w:type="character" w:customStyle="1" w:styleId="13">
    <w:name w:val="font61"/>
    <w:basedOn w:val="7"/>
    <w:qFormat/>
    <w:uiPriority w:val="0"/>
    <w:rPr>
      <w:rFonts w:hint="eastAsia" w:ascii="宋体" w:hAnsi="宋体" w:eastAsia="宋体" w:cs="宋体"/>
      <w:b/>
      <w:bCs/>
      <w:color w:val="FF0000"/>
      <w:sz w:val="24"/>
      <w:szCs w:val="24"/>
      <w:u w:val="none"/>
    </w:r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font71"/>
    <w:basedOn w:val="7"/>
    <w:qFormat/>
    <w:uiPriority w:val="0"/>
    <w:rPr>
      <w:rFonts w:hint="eastAsia" w:ascii="宋体" w:hAnsi="宋体" w:eastAsia="宋体" w:cs="宋体"/>
      <w:strike/>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2506</Words>
  <Characters>2682</Characters>
  <Lines>0</Lines>
  <Paragraphs>0</Paragraphs>
  <TotalTime>2</TotalTime>
  <ScaleCrop>false</ScaleCrop>
  <LinksUpToDate>false</LinksUpToDate>
  <CharactersWithSpaces>2697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dcterms:modified xsi:type="dcterms:W3CDTF">2025-09-11T09:34:35Z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ABD4979ECB994D00B5A38855DE79D0DF_13</vt:lpwstr>
  </property>
  <property fmtid="{D5CDD505-2E9C-101B-9397-08002B2CF9AE}" pid="4" name="KSOTemplateDocerSaveRecord">
    <vt:lpwstr>eyJoZGlkIjoiMDBhYTM5MmUwZmE5MzFlZDcwMjk2OTkxNTA5MmUxZWMiLCJ1c2VySWQiOiIyODAwMjc0MjYifQ==</vt:lpwstr>
  </property>
</Properties>
</file>